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01AC6" w14:textId="77777777" w:rsidR="001042C2" w:rsidRPr="00157EEA" w:rsidRDefault="001042C2" w:rsidP="001042C2">
      <w:pPr>
        <w:spacing w:after="0" w:line="240" w:lineRule="auto"/>
        <w:jc w:val="center"/>
        <w:rPr>
          <w:rFonts w:ascii="Arial" w:hAnsi="Arial" w:cs="Arial"/>
          <w:b/>
          <w:sz w:val="24"/>
          <w:szCs w:val="24"/>
        </w:rPr>
      </w:pPr>
      <w:r w:rsidRPr="00157EEA">
        <w:rPr>
          <w:rFonts w:ascii="Arial" w:hAnsi="Arial" w:cs="Arial"/>
          <w:b/>
          <w:sz w:val="24"/>
          <w:szCs w:val="24"/>
        </w:rPr>
        <w:t>Análise da variabilidade em espigas de milho crioulo através da comparação de métodos de agrupamento</w:t>
      </w:r>
    </w:p>
    <w:p w14:paraId="6F6002C8" w14:textId="77777777" w:rsidR="001042C2" w:rsidRDefault="001042C2" w:rsidP="001042C2">
      <w:pPr>
        <w:spacing w:after="0" w:line="240" w:lineRule="auto"/>
        <w:jc w:val="center"/>
        <w:rPr>
          <w:rFonts w:ascii="Arial" w:hAnsi="Arial" w:cs="Arial"/>
          <w:b/>
          <w:sz w:val="24"/>
          <w:szCs w:val="24"/>
        </w:rPr>
      </w:pPr>
    </w:p>
    <w:p w14:paraId="51579F60" w14:textId="77777777" w:rsidR="001042C2" w:rsidRPr="00157EEA" w:rsidRDefault="001042C2" w:rsidP="001042C2">
      <w:pPr>
        <w:pStyle w:val="Text"/>
        <w:spacing w:line="240" w:lineRule="auto"/>
        <w:ind w:firstLine="0"/>
        <w:jc w:val="center"/>
        <w:rPr>
          <w:rFonts w:ascii="Arial" w:hAnsi="Arial" w:cs="Arial"/>
          <w:lang w:val="pt-BR"/>
        </w:rPr>
      </w:pPr>
      <w:r w:rsidRPr="00157EEA">
        <w:rPr>
          <w:rFonts w:ascii="Arial" w:hAnsi="Arial" w:cs="Arial"/>
          <w:lang w:val="pt-BR"/>
        </w:rPr>
        <w:t>Bispo, N.B.</w:t>
      </w:r>
      <w:r w:rsidRPr="00157EEA">
        <w:rPr>
          <w:rFonts w:ascii="Arial" w:hAnsi="Arial" w:cs="Arial"/>
          <w:vertAlign w:val="superscript"/>
          <w:lang w:val="pt-BR"/>
        </w:rPr>
        <w:t>1</w:t>
      </w:r>
      <w:r w:rsidRPr="00157EEA">
        <w:rPr>
          <w:rFonts w:ascii="Arial" w:hAnsi="Arial" w:cs="Arial"/>
          <w:lang w:val="pt-BR"/>
        </w:rPr>
        <w:t>; Argenta, J.</w:t>
      </w:r>
      <w:r w:rsidRPr="00157EEA">
        <w:rPr>
          <w:rFonts w:ascii="Arial" w:hAnsi="Arial" w:cs="Arial"/>
          <w:vertAlign w:val="superscript"/>
          <w:lang w:val="pt-BR"/>
        </w:rPr>
        <w:t>2</w:t>
      </w:r>
      <w:r w:rsidRPr="00157EEA">
        <w:rPr>
          <w:rFonts w:ascii="Arial" w:hAnsi="Arial" w:cs="Arial"/>
          <w:lang w:val="pt-BR"/>
        </w:rPr>
        <w:t>; Machado, B.O.</w:t>
      </w:r>
      <w:r w:rsidRPr="00157EEA">
        <w:rPr>
          <w:rFonts w:ascii="Arial" w:hAnsi="Arial" w:cs="Arial"/>
          <w:vertAlign w:val="superscript"/>
          <w:lang w:val="pt-BR"/>
        </w:rPr>
        <w:t>2</w:t>
      </w:r>
      <w:r w:rsidRPr="00157EEA">
        <w:rPr>
          <w:rFonts w:ascii="Arial" w:hAnsi="Arial" w:cs="Arial"/>
          <w:lang w:val="pt-BR"/>
        </w:rPr>
        <w:t xml:space="preserve">; </w:t>
      </w:r>
      <w:proofErr w:type="spellStart"/>
      <w:r w:rsidRPr="00157EEA">
        <w:rPr>
          <w:rFonts w:ascii="Arial" w:hAnsi="Arial" w:cs="Arial"/>
          <w:lang w:val="pt-BR"/>
        </w:rPr>
        <w:t>Rizzardo</w:t>
      </w:r>
      <w:proofErr w:type="spellEnd"/>
      <w:r w:rsidRPr="00157EEA">
        <w:rPr>
          <w:rFonts w:ascii="Arial" w:hAnsi="Arial" w:cs="Arial"/>
          <w:lang w:val="pt-BR"/>
        </w:rPr>
        <w:t>, A.</w:t>
      </w:r>
      <w:r w:rsidRPr="00157EEA">
        <w:rPr>
          <w:rFonts w:ascii="Arial" w:hAnsi="Arial" w:cs="Arial"/>
          <w:vertAlign w:val="superscript"/>
          <w:lang w:val="pt-BR"/>
        </w:rPr>
        <w:t>2</w:t>
      </w:r>
      <w:r w:rsidRPr="00157EEA">
        <w:rPr>
          <w:rFonts w:ascii="Arial" w:hAnsi="Arial" w:cs="Arial"/>
          <w:lang w:val="pt-BR"/>
        </w:rPr>
        <w:t>; Acunha, J.G.</w:t>
      </w:r>
      <w:r>
        <w:rPr>
          <w:rFonts w:ascii="Arial" w:hAnsi="Arial" w:cs="Arial"/>
          <w:vertAlign w:val="superscript"/>
          <w:lang w:val="pt-BR"/>
        </w:rPr>
        <w:t>3</w:t>
      </w:r>
      <w:r w:rsidRPr="00157EEA">
        <w:rPr>
          <w:rFonts w:ascii="Arial" w:hAnsi="Arial" w:cs="Arial"/>
          <w:lang w:val="pt-BR"/>
        </w:rPr>
        <w:t>;</w:t>
      </w:r>
    </w:p>
    <w:p w14:paraId="298A154C" w14:textId="77777777" w:rsidR="001042C2" w:rsidRPr="003029F5" w:rsidRDefault="001042C2" w:rsidP="001042C2">
      <w:pPr>
        <w:spacing w:after="0" w:line="240" w:lineRule="auto"/>
        <w:jc w:val="both"/>
        <w:rPr>
          <w:rFonts w:ascii="Arial" w:hAnsi="Arial" w:cs="Arial"/>
          <w:sz w:val="20"/>
          <w:szCs w:val="20"/>
        </w:rPr>
      </w:pPr>
    </w:p>
    <w:p w14:paraId="315FBBE8" w14:textId="77777777" w:rsidR="001042C2" w:rsidRDefault="001042C2" w:rsidP="001042C2">
      <w:pPr>
        <w:spacing w:after="0" w:line="240" w:lineRule="auto"/>
        <w:jc w:val="both"/>
        <w:rPr>
          <w:rFonts w:ascii="Arial" w:hAnsi="Arial" w:cs="Arial"/>
          <w:b/>
          <w:sz w:val="20"/>
          <w:szCs w:val="20"/>
        </w:rPr>
      </w:pPr>
      <w:r w:rsidRPr="00036B01">
        <w:rPr>
          <w:rFonts w:ascii="Arial" w:hAnsi="Arial" w:cs="Arial"/>
          <w:b/>
          <w:sz w:val="20"/>
          <w:szCs w:val="20"/>
        </w:rPr>
        <w:t>Introdução</w:t>
      </w:r>
    </w:p>
    <w:p w14:paraId="40B88F12" w14:textId="77777777" w:rsidR="001042C2" w:rsidRPr="00D805CC" w:rsidRDefault="001042C2" w:rsidP="001042C2">
      <w:pPr>
        <w:pStyle w:val="Abstract"/>
        <w:ind w:firstLine="284"/>
        <w:rPr>
          <w:rFonts w:ascii="Arial" w:hAnsi="Arial" w:cs="Arial"/>
          <w:b w:val="0"/>
          <w:sz w:val="20"/>
          <w:szCs w:val="20"/>
          <w:lang w:val="pt-BR"/>
        </w:rPr>
      </w:pPr>
      <w:r w:rsidRPr="00D805CC">
        <w:rPr>
          <w:rFonts w:ascii="Arial" w:hAnsi="Arial" w:cs="Arial"/>
          <w:b w:val="0"/>
          <w:sz w:val="20"/>
          <w:szCs w:val="20"/>
          <w:lang w:val="pt-BR"/>
        </w:rPr>
        <w:t xml:space="preserve">O milho é um dos cereais mais produzidos e consumidos no mundo, </w:t>
      </w:r>
      <w:r>
        <w:rPr>
          <w:rFonts w:ascii="Arial" w:hAnsi="Arial" w:cs="Arial"/>
          <w:b w:val="0"/>
          <w:sz w:val="20"/>
          <w:szCs w:val="20"/>
          <w:lang w:val="pt-BR"/>
        </w:rPr>
        <w:t xml:space="preserve">tendo como </w:t>
      </w:r>
      <w:r w:rsidRPr="00D805CC">
        <w:rPr>
          <w:rFonts w:ascii="Arial" w:hAnsi="Arial" w:cs="Arial"/>
          <w:b w:val="0"/>
          <w:sz w:val="20"/>
          <w:szCs w:val="20"/>
          <w:lang w:val="pt-BR"/>
        </w:rPr>
        <w:t xml:space="preserve">uma das suas principais características a sua </w:t>
      </w:r>
      <w:r>
        <w:rPr>
          <w:rFonts w:ascii="Arial" w:hAnsi="Arial" w:cs="Arial"/>
          <w:b w:val="0"/>
          <w:sz w:val="20"/>
          <w:szCs w:val="20"/>
          <w:lang w:val="pt-BR"/>
        </w:rPr>
        <w:t>ampla</w:t>
      </w:r>
      <w:r w:rsidRPr="00D805CC">
        <w:rPr>
          <w:rFonts w:ascii="Arial" w:hAnsi="Arial" w:cs="Arial"/>
          <w:b w:val="0"/>
          <w:sz w:val="20"/>
          <w:szCs w:val="20"/>
          <w:lang w:val="pt-BR"/>
        </w:rPr>
        <w:t xml:space="preserve"> div</w:t>
      </w:r>
      <w:bookmarkStart w:id="0" w:name="_GoBack"/>
      <w:bookmarkEnd w:id="0"/>
      <w:r w:rsidRPr="00D805CC">
        <w:rPr>
          <w:rFonts w:ascii="Arial" w:hAnsi="Arial" w:cs="Arial"/>
          <w:b w:val="0"/>
          <w:sz w:val="20"/>
          <w:szCs w:val="20"/>
          <w:lang w:val="pt-BR"/>
        </w:rPr>
        <w:t>ersidade genética.</w:t>
      </w:r>
    </w:p>
    <w:p w14:paraId="03556C93" w14:textId="77777777" w:rsidR="001042C2" w:rsidRPr="00D805CC" w:rsidRDefault="001042C2" w:rsidP="001042C2">
      <w:pPr>
        <w:pStyle w:val="Abstract"/>
        <w:ind w:firstLine="284"/>
        <w:rPr>
          <w:rFonts w:ascii="Arial" w:hAnsi="Arial" w:cs="Arial"/>
          <w:b w:val="0"/>
          <w:sz w:val="20"/>
          <w:szCs w:val="20"/>
          <w:lang w:val="pt-BR"/>
        </w:rPr>
      </w:pPr>
      <w:r>
        <w:rPr>
          <w:rFonts w:ascii="Arial" w:hAnsi="Arial" w:cs="Arial"/>
          <w:b w:val="0"/>
          <w:sz w:val="20"/>
          <w:szCs w:val="20"/>
          <w:lang w:val="pt-BR"/>
        </w:rPr>
        <w:t xml:space="preserve">Com relação à </w:t>
      </w:r>
      <w:r w:rsidRPr="00D805CC">
        <w:rPr>
          <w:rFonts w:ascii="Arial" w:hAnsi="Arial" w:cs="Arial"/>
          <w:b w:val="0"/>
          <w:sz w:val="20"/>
          <w:szCs w:val="20"/>
          <w:lang w:val="pt-BR"/>
        </w:rPr>
        <w:t>variabilidade, as populações de milho crioulo são a parte</w:t>
      </w:r>
      <w:r>
        <w:rPr>
          <w:rFonts w:ascii="Arial" w:hAnsi="Arial" w:cs="Arial"/>
          <w:b w:val="0"/>
          <w:sz w:val="20"/>
          <w:szCs w:val="20"/>
          <w:lang w:val="pt-BR"/>
        </w:rPr>
        <w:t xml:space="preserve"> </w:t>
      </w:r>
      <w:r w:rsidRPr="00D805CC">
        <w:rPr>
          <w:rFonts w:ascii="Arial" w:hAnsi="Arial" w:cs="Arial"/>
          <w:b w:val="0"/>
          <w:sz w:val="20"/>
          <w:szCs w:val="20"/>
          <w:lang w:val="pt-BR"/>
        </w:rPr>
        <w:t>mais útil</w:t>
      </w:r>
      <w:r>
        <w:rPr>
          <w:rFonts w:ascii="Arial" w:hAnsi="Arial" w:cs="Arial"/>
          <w:b w:val="0"/>
          <w:sz w:val="20"/>
          <w:szCs w:val="20"/>
          <w:lang w:val="pt-BR"/>
        </w:rPr>
        <w:t xml:space="preserve"> </w:t>
      </w:r>
      <w:r w:rsidRPr="00D805CC">
        <w:rPr>
          <w:rFonts w:ascii="Arial" w:hAnsi="Arial" w:cs="Arial"/>
          <w:b w:val="0"/>
          <w:sz w:val="20"/>
          <w:szCs w:val="20"/>
          <w:lang w:val="pt-BR"/>
        </w:rPr>
        <w:t>da biodiversidade genética do milho</w:t>
      </w:r>
      <w:r>
        <w:rPr>
          <w:rFonts w:ascii="Arial" w:hAnsi="Arial" w:cs="Arial"/>
          <w:b w:val="0"/>
          <w:sz w:val="20"/>
          <w:szCs w:val="20"/>
          <w:lang w:val="pt-BR"/>
        </w:rPr>
        <w:t xml:space="preserve"> </w:t>
      </w:r>
      <w:r w:rsidRPr="00D805CC">
        <w:rPr>
          <w:rFonts w:ascii="Arial" w:hAnsi="Arial" w:cs="Arial"/>
          <w:b w:val="0"/>
          <w:sz w:val="20"/>
          <w:szCs w:val="20"/>
          <w:lang w:val="pt-BR"/>
        </w:rPr>
        <w:t>aos programas de melhoramento</w:t>
      </w:r>
      <w:r>
        <w:rPr>
          <w:rFonts w:ascii="Arial" w:hAnsi="Arial" w:cs="Arial"/>
          <w:b w:val="0"/>
          <w:sz w:val="20"/>
          <w:szCs w:val="20"/>
          <w:lang w:val="pt-BR"/>
        </w:rPr>
        <w:t xml:space="preserve"> da cultura</w:t>
      </w:r>
      <w:r w:rsidRPr="00D805CC">
        <w:rPr>
          <w:rFonts w:ascii="Arial" w:hAnsi="Arial" w:cs="Arial"/>
          <w:b w:val="0"/>
          <w:sz w:val="20"/>
          <w:szCs w:val="20"/>
          <w:lang w:val="pt-BR"/>
        </w:rPr>
        <w:t xml:space="preserve">, </w:t>
      </w:r>
      <w:r>
        <w:rPr>
          <w:rFonts w:ascii="Arial" w:hAnsi="Arial" w:cs="Arial"/>
          <w:b w:val="0"/>
          <w:sz w:val="20"/>
          <w:szCs w:val="20"/>
          <w:lang w:val="pt-BR"/>
        </w:rPr>
        <w:t xml:space="preserve">haja visto </w:t>
      </w:r>
      <w:r w:rsidRPr="00D805CC">
        <w:rPr>
          <w:rFonts w:ascii="Arial" w:hAnsi="Arial" w:cs="Arial"/>
          <w:b w:val="0"/>
          <w:sz w:val="20"/>
          <w:szCs w:val="20"/>
          <w:lang w:val="pt-BR"/>
        </w:rPr>
        <w:t xml:space="preserve">que estas foram formadas por cultivos sucessivos realizados por agricultores familiares ou comunidades indígenas, sendo, </w:t>
      </w:r>
      <w:r>
        <w:rPr>
          <w:rFonts w:ascii="Arial" w:hAnsi="Arial" w:cs="Arial"/>
          <w:b w:val="0"/>
          <w:sz w:val="20"/>
          <w:szCs w:val="20"/>
          <w:lang w:val="pt-BR"/>
        </w:rPr>
        <w:t xml:space="preserve">portanto, adaptados localmente. Estas </w:t>
      </w:r>
      <w:r w:rsidRPr="00D805CC">
        <w:rPr>
          <w:rFonts w:ascii="Arial" w:hAnsi="Arial" w:cs="Arial"/>
          <w:b w:val="0"/>
          <w:sz w:val="20"/>
          <w:szCs w:val="20"/>
          <w:lang w:val="pt-BR"/>
        </w:rPr>
        <w:t xml:space="preserve">populações são importantes por constituírem fonte de variabilidade genética que podem ser exploradas na busca por genes </w:t>
      </w:r>
      <w:r>
        <w:rPr>
          <w:rFonts w:ascii="Arial" w:hAnsi="Arial" w:cs="Arial"/>
          <w:b w:val="0"/>
          <w:sz w:val="20"/>
          <w:szCs w:val="20"/>
          <w:lang w:val="pt-BR"/>
        </w:rPr>
        <w:t xml:space="preserve">de tolerância e/ou resistência a estresses </w:t>
      </w:r>
      <w:r w:rsidRPr="00D805CC">
        <w:rPr>
          <w:rFonts w:ascii="Arial" w:hAnsi="Arial" w:cs="Arial"/>
          <w:b w:val="0"/>
          <w:sz w:val="20"/>
          <w:szCs w:val="20"/>
          <w:lang w:val="pt-BR"/>
        </w:rPr>
        <w:t>bióticos e abióticos (ARAÚJO &amp; NASS, 2002).</w:t>
      </w:r>
    </w:p>
    <w:p w14:paraId="7F32FE5E" w14:textId="77777777" w:rsidR="001042C2" w:rsidRDefault="001042C2" w:rsidP="001042C2">
      <w:pPr>
        <w:pStyle w:val="Abstract"/>
        <w:ind w:firstLine="284"/>
        <w:rPr>
          <w:rFonts w:ascii="Arial" w:hAnsi="Arial" w:cs="Arial"/>
          <w:b w:val="0"/>
          <w:sz w:val="20"/>
          <w:szCs w:val="20"/>
          <w:lang w:val="pt-BR"/>
        </w:rPr>
      </w:pPr>
      <w:r>
        <w:rPr>
          <w:rFonts w:ascii="Arial" w:hAnsi="Arial" w:cs="Arial"/>
          <w:b w:val="0"/>
          <w:sz w:val="20"/>
          <w:szCs w:val="20"/>
          <w:lang w:val="pt-BR"/>
        </w:rPr>
        <w:t>No entanto</w:t>
      </w:r>
      <w:r w:rsidRPr="00D805CC">
        <w:rPr>
          <w:rFonts w:ascii="Arial" w:hAnsi="Arial" w:cs="Arial"/>
          <w:b w:val="0"/>
          <w:sz w:val="20"/>
          <w:szCs w:val="20"/>
          <w:lang w:val="pt-BR"/>
        </w:rPr>
        <w:t>, com os avanços da agricultura, a preferência por cultivares mo</w:t>
      </w:r>
      <w:r>
        <w:rPr>
          <w:rFonts w:ascii="Arial" w:hAnsi="Arial" w:cs="Arial"/>
          <w:b w:val="0"/>
          <w:sz w:val="20"/>
          <w:szCs w:val="20"/>
          <w:lang w:val="pt-BR"/>
        </w:rPr>
        <w:t>dernas, geneticamente uniformes, em detrimento da</w:t>
      </w:r>
      <w:r w:rsidRPr="00D805CC">
        <w:rPr>
          <w:rFonts w:ascii="Arial" w:hAnsi="Arial" w:cs="Arial"/>
          <w:b w:val="0"/>
          <w:sz w:val="20"/>
          <w:szCs w:val="20"/>
          <w:lang w:val="pt-BR"/>
        </w:rPr>
        <w:t>s variedades crioulas</w:t>
      </w:r>
      <w:r>
        <w:rPr>
          <w:rFonts w:ascii="Arial" w:hAnsi="Arial" w:cs="Arial"/>
          <w:b w:val="0"/>
          <w:sz w:val="20"/>
          <w:szCs w:val="20"/>
          <w:lang w:val="pt-BR"/>
        </w:rPr>
        <w:t>,</w:t>
      </w:r>
      <w:r w:rsidRPr="00D805CC">
        <w:rPr>
          <w:rFonts w:ascii="Arial" w:hAnsi="Arial" w:cs="Arial"/>
          <w:b w:val="0"/>
          <w:sz w:val="20"/>
          <w:szCs w:val="20"/>
          <w:lang w:val="pt-BR"/>
        </w:rPr>
        <w:t xml:space="preserve"> é uma ameaça à manutenção da grande diversidade que caracteriza essas populações (BITOCCHI et al., 2009).</w:t>
      </w:r>
      <w:r>
        <w:rPr>
          <w:rFonts w:ascii="Arial" w:hAnsi="Arial" w:cs="Arial"/>
          <w:b w:val="0"/>
          <w:sz w:val="20"/>
          <w:szCs w:val="20"/>
          <w:lang w:val="pt-BR"/>
        </w:rPr>
        <w:t xml:space="preserve"> </w:t>
      </w:r>
      <w:r w:rsidRPr="00D805CC">
        <w:rPr>
          <w:rFonts w:ascii="Arial" w:hAnsi="Arial" w:cs="Arial"/>
          <w:b w:val="0"/>
          <w:sz w:val="20"/>
          <w:szCs w:val="20"/>
          <w:lang w:val="pt-BR"/>
        </w:rPr>
        <w:t xml:space="preserve">Portanto, a conservação e o uso de variedades locais de milho são cruciais para </w:t>
      </w:r>
      <w:r>
        <w:rPr>
          <w:rFonts w:ascii="Arial" w:hAnsi="Arial" w:cs="Arial"/>
          <w:b w:val="0"/>
          <w:sz w:val="20"/>
          <w:szCs w:val="20"/>
          <w:lang w:val="pt-BR"/>
        </w:rPr>
        <w:t xml:space="preserve">se </w:t>
      </w:r>
      <w:r w:rsidRPr="00D805CC">
        <w:rPr>
          <w:rFonts w:ascii="Arial" w:hAnsi="Arial" w:cs="Arial"/>
          <w:b w:val="0"/>
          <w:sz w:val="20"/>
          <w:szCs w:val="20"/>
          <w:lang w:val="pt-BR"/>
        </w:rPr>
        <w:t>evitar a</w:t>
      </w:r>
      <w:r>
        <w:rPr>
          <w:rFonts w:ascii="Arial" w:hAnsi="Arial" w:cs="Arial"/>
          <w:b w:val="0"/>
          <w:sz w:val="20"/>
          <w:szCs w:val="20"/>
          <w:lang w:val="pt-BR"/>
        </w:rPr>
        <w:t xml:space="preserve"> chamada “</w:t>
      </w:r>
      <w:r w:rsidRPr="00D805CC">
        <w:rPr>
          <w:rFonts w:ascii="Arial" w:hAnsi="Arial" w:cs="Arial"/>
          <w:b w:val="0"/>
          <w:sz w:val="20"/>
          <w:szCs w:val="20"/>
          <w:lang w:val="pt-BR"/>
        </w:rPr>
        <w:t>erosão genética</w:t>
      </w:r>
      <w:r>
        <w:rPr>
          <w:rFonts w:ascii="Arial" w:hAnsi="Arial" w:cs="Arial"/>
          <w:b w:val="0"/>
          <w:sz w:val="20"/>
          <w:szCs w:val="20"/>
          <w:lang w:val="pt-BR"/>
        </w:rPr>
        <w:t>”.</w:t>
      </w:r>
      <w:r w:rsidRPr="00D805CC">
        <w:rPr>
          <w:rFonts w:ascii="Arial" w:hAnsi="Arial" w:cs="Arial"/>
          <w:b w:val="0"/>
          <w:sz w:val="20"/>
          <w:szCs w:val="20"/>
          <w:lang w:val="pt-BR"/>
        </w:rPr>
        <w:t xml:space="preserve"> </w:t>
      </w:r>
      <w:r>
        <w:rPr>
          <w:rFonts w:ascii="Arial" w:hAnsi="Arial" w:cs="Arial"/>
          <w:b w:val="0"/>
          <w:sz w:val="20"/>
          <w:szCs w:val="20"/>
          <w:lang w:val="pt-BR"/>
        </w:rPr>
        <w:t xml:space="preserve"> </w:t>
      </w:r>
    </w:p>
    <w:p w14:paraId="62555A7A" w14:textId="77777777" w:rsidR="001042C2" w:rsidRPr="00D805CC" w:rsidRDefault="001042C2" w:rsidP="001042C2">
      <w:pPr>
        <w:spacing w:after="0" w:line="240" w:lineRule="auto"/>
        <w:ind w:firstLine="284"/>
        <w:jc w:val="both"/>
        <w:rPr>
          <w:rFonts w:ascii="Arial" w:eastAsia="Times New Roman" w:hAnsi="Arial" w:cs="Arial"/>
          <w:bCs/>
          <w:sz w:val="20"/>
          <w:szCs w:val="20"/>
        </w:rPr>
      </w:pPr>
      <w:r>
        <w:rPr>
          <w:rFonts w:ascii="Arial" w:eastAsia="Times New Roman" w:hAnsi="Arial" w:cs="Arial"/>
          <w:bCs/>
          <w:sz w:val="20"/>
          <w:szCs w:val="20"/>
        </w:rPr>
        <w:t>O estudo da dissimilaridade</w:t>
      </w:r>
      <w:r w:rsidRPr="00D805CC">
        <w:rPr>
          <w:rFonts w:ascii="Arial" w:eastAsia="Times New Roman" w:hAnsi="Arial" w:cs="Arial"/>
          <w:bCs/>
          <w:sz w:val="20"/>
          <w:szCs w:val="20"/>
        </w:rPr>
        <w:t xml:space="preserve"> genética por</w:t>
      </w:r>
      <w:r>
        <w:rPr>
          <w:rFonts w:ascii="Arial" w:eastAsia="Times New Roman" w:hAnsi="Arial" w:cs="Arial"/>
          <w:bCs/>
          <w:sz w:val="20"/>
          <w:szCs w:val="20"/>
        </w:rPr>
        <w:t xml:space="preserve"> meio de caracteres fenotípicos</w:t>
      </w:r>
      <w:r w:rsidRPr="00D805CC">
        <w:rPr>
          <w:rFonts w:ascii="Arial" w:eastAsia="Times New Roman" w:hAnsi="Arial" w:cs="Arial"/>
          <w:bCs/>
          <w:sz w:val="20"/>
          <w:szCs w:val="20"/>
        </w:rPr>
        <w:t xml:space="preserve"> </w:t>
      </w:r>
      <w:r>
        <w:rPr>
          <w:rFonts w:ascii="Arial" w:eastAsia="Times New Roman" w:hAnsi="Arial" w:cs="Arial"/>
          <w:bCs/>
          <w:sz w:val="20"/>
          <w:szCs w:val="20"/>
        </w:rPr>
        <w:t xml:space="preserve">pode prover informações úteis à </w:t>
      </w:r>
      <w:r w:rsidRPr="00D805CC">
        <w:rPr>
          <w:rFonts w:ascii="Arial" w:eastAsia="Times New Roman" w:hAnsi="Arial" w:cs="Arial"/>
          <w:bCs/>
          <w:sz w:val="20"/>
          <w:szCs w:val="20"/>
        </w:rPr>
        <w:t xml:space="preserve">caracterização, </w:t>
      </w:r>
      <w:r>
        <w:rPr>
          <w:rFonts w:ascii="Arial" w:eastAsia="Times New Roman" w:hAnsi="Arial" w:cs="Arial"/>
          <w:bCs/>
          <w:sz w:val="20"/>
          <w:szCs w:val="20"/>
        </w:rPr>
        <w:t xml:space="preserve">à </w:t>
      </w:r>
      <w:r w:rsidRPr="00D805CC">
        <w:rPr>
          <w:rFonts w:ascii="Arial" w:eastAsia="Times New Roman" w:hAnsi="Arial" w:cs="Arial"/>
          <w:bCs/>
          <w:sz w:val="20"/>
          <w:szCs w:val="20"/>
        </w:rPr>
        <w:t xml:space="preserve">conservação e </w:t>
      </w:r>
      <w:r>
        <w:rPr>
          <w:rFonts w:ascii="Arial" w:eastAsia="Times New Roman" w:hAnsi="Arial" w:cs="Arial"/>
          <w:bCs/>
          <w:sz w:val="20"/>
          <w:szCs w:val="20"/>
        </w:rPr>
        <w:t xml:space="preserve">à </w:t>
      </w:r>
      <w:r w:rsidRPr="00D805CC">
        <w:rPr>
          <w:rFonts w:ascii="Arial" w:eastAsia="Times New Roman" w:hAnsi="Arial" w:cs="Arial"/>
          <w:bCs/>
          <w:sz w:val="20"/>
          <w:szCs w:val="20"/>
        </w:rPr>
        <w:t xml:space="preserve">utilização </w:t>
      </w:r>
      <w:r>
        <w:rPr>
          <w:rFonts w:ascii="Arial" w:eastAsia="Times New Roman" w:hAnsi="Arial" w:cs="Arial"/>
          <w:bCs/>
          <w:sz w:val="20"/>
          <w:szCs w:val="20"/>
        </w:rPr>
        <w:t xml:space="preserve">de recursos genéticos. A avaliação conjunta de </w:t>
      </w:r>
      <w:r w:rsidRPr="00D805CC">
        <w:rPr>
          <w:rFonts w:ascii="Arial" w:eastAsia="Times New Roman" w:hAnsi="Arial" w:cs="Arial"/>
          <w:bCs/>
          <w:sz w:val="20"/>
          <w:szCs w:val="20"/>
        </w:rPr>
        <w:t xml:space="preserve">caracteres </w:t>
      </w:r>
      <w:r>
        <w:rPr>
          <w:rFonts w:ascii="Arial" w:eastAsia="Times New Roman" w:hAnsi="Arial" w:cs="Arial"/>
          <w:bCs/>
          <w:sz w:val="20"/>
          <w:szCs w:val="20"/>
        </w:rPr>
        <w:t xml:space="preserve">fenotípicos, a partir da adoção de técnicas </w:t>
      </w:r>
      <w:r w:rsidRPr="00D805CC">
        <w:rPr>
          <w:rFonts w:ascii="Arial" w:eastAsia="Times New Roman" w:hAnsi="Arial" w:cs="Arial"/>
          <w:bCs/>
          <w:sz w:val="20"/>
          <w:szCs w:val="20"/>
        </w:rPr>
        <w:t>multivariadas</w:t>
      </w:r>
      <w:r>
        <w:rPr>
          <w:rFonts w:ascii="Arial" w:eastAsia="Times New Roman" w:hAnsi="Arial" w:cs="Arial"/>
          <w:bCs/>
          <w:sz w:val="20"/>
          <w:szCs w:val="20"/>
        </w:rPr>
        <w:t xml:space="preserve"> de análise, </w:t>
      </w:r>
      <w:r w:rsidRPr="00D805CC">
        <w:rPr>
          <w:rFonts w:ascii="Arial" w:eastAsia="Times New Roman" w:hAnsi="Arial" w:cs="Arial"/>
          <w:bCs/>
          <w:sz w:val="20"/>
          <w:szCs w:val="20"/>
        </w:rPr>
        <w:t xml:space="preserve">tem sido amplamente utilizada </w:t>
      </w:r>
      <w:r>
        <w:rPr>
          <w:rFonts w:ascii="Arial" w:eastAsia="Times New Roman" w:hAnsi="Arial" w:cs="Arial"/>
          <w:bCs/>
          <w:sz w:val="20"/>
          <w:szCs w:val="20"/>
        </w:rPr>
        <w:t xml:space="preserve">na determinação da dissimilaridade genética </w:t>
      </w:r>
      <w:r w:rsidRPr="00D805CC">
        <w:rPr>
          <w:rFonts w:ascii="Arial" w:eastAsia="Times New Roman" w:hAnsi="Arial" w:cs="Arial"/>
          <w:bCs/>
          <w:sz w:val="20"/>
          <w:szCs w:val="20"/>
        </w:rPr>
        <w:t>(BERTAN et al. 2006)</w:t>
      </w:r>
      <w:r>
        <w:rPr>
          <w:rFonts w:ascii="Arial" w:eastAsia="Times New Roman" w:hAnsi="Arial" w:cs="Arial"/>
          <w:bCs/>
          <w:sz w:val="20"/>
          <w:szCs w:val="20"/>
        </w:rPr>
        <w:t>.</w:t>
      </w:r>
    </w:p>
    <w:p w14:paraId="7F7CF4AD" w14:textId="77777777" w:rsidR="001042C2" w:rsidRPr="00D805CC" w:rsidRDefault="001042C2" w:rsidP="001042C2">
      <w:pPr>
        <w:spacing w:after="0" w:line="240" w:lineRule="auto"/>
        <w:ind w:firstLine="284"/>
        <w:jc w:val="both"/>
        <w:rPr>
          <w:rFonts w:ascii="Arial" w:eastAsia="Times New Roman" w:hAnsi="Arial" w:cs="Arial"/>
          <w:bCs/>
          <w:sz w:val="20"/>
          <w:szCs w:val="20"/>
        </w:rPr>
      </w:pPr>
      <w:r w:rsidRPr="00D805CC">
        <w:rPr>
          <w:rFonts w:ascii="Arial" w:eastAsia="Times New Roman" w:hAnsi="Arial" w:cs="Arial"/>
          <w:bCs/>
          <w:sz w:val="20"/>
          <w:szCs w:val="20"/>
        </w:rPr>
        <w:t xml:space="preserve">Entre os procedimentos estatísticos mais utilizados para estimar a </w:t>
      </w:r>
      <w:r>
        <w:rPr>
          <w:rFonts w:ascii="Arial" w:eastAsia="Times New Roman" w:hAnsi="Arial" w:cs="Arial"/>
          <w:bCs/>
          <w:sz w:val="20"/>
          <w:szCs w:val="20"/>
        </w:rPr>
        <w:t xml:space="preserve">dissimilaridade </w:t>
      </w:r>
      <w:r w:rsidRPr="00D805CC">
        <w:rPr>
          <w:rFonts w:ascii="Arial" w:eastAsia="Times New Roman" w:hAnsi="Arial" w:cs="Arial"/>
          <w:bCs/>
          <w:sz w:val="20"/>
          <w:szCs w:val="20"/>
        </w:rPr>
        <w:t>genética</w:t>
      </w:r>
      <w:r>
        <w:rPr>
          <w:rFonts w:ascii="Arial" w:eastAsia="Times New Roman" w:hAnsi="Arial" w:cs="Arial"/>
          <w:bCs/>
          <w:sz w:val="20"/>
          <w:szCs w:val="20"/>
        </w:rPr>
        <w:t>,</w:t>
      </w:r>
      <w:r w:rsidRPr="00D805CC">
        <w:rPr>
          <w:rFonts w:ascii="Arial" w:eastAsia="Times New Roman" w:hAnsi="Arial" w:cs="Arial"/>
          <w:bCs/>
          <w:sz w:val="20"/>
          <w:szCs w:val="20"/>
        </w:rPr>
        <w:t xml:space="preserve"> com</w:t>
      </w:r>
      <w:r>
        <w:rPr>
          <w:rFonts w:ascii="Arial" w:eastAsia="Times New Roman" w:hAnsi="Arial" w:cs="Arial"/>
          <w:bCs/>
          <w:sz w:val="20"/>
          <w:szCs w:val="20"/>
        </w:rPr>
        <w:t xml:space="preserve"> base em caracteres morfológico-descritivos (qualitativos)</w:t>
      </w:r>
      <w:r w:rsidRPr="00D805CC">
        <w:rPr>
          <w:rFonts w:ascii="Arial" w:eastAsia="Times New Roman" w:hAnsi="Arial" w:cs="Arial"/>
          <w:bCs/>
          <w:sz w:val="20"/>
          <w:szCs w:val="20"/>
        </w:rPr>
        <w:t xml:space="preserve">, </w:t>
      </w:r>
      <w:r>
        <w:rPr>
          <w:rFonts w:ascii="Arial" w:eastAsia="Times New Roman" w:hAnsi="Arial" w:cs="Arial"/>
          <w:bCs/>
          <w:sz w:val="20"/>
          <w:szCs w:val="20"/>
        </w:rPr>
        <w:t>destacam-se a</w:t>
      </w:r>
      <w:r w:rsidRPr="00D805CC">
        <w:rPr>
          <w:rFonts w:ascii="Arial" w:eastAsia="Times New Roman" w:hAnsi="Arial" w:cs="Arial"/>
          <w:bCs/>
          <w:sz w:val="20"/>
          <w:szCs w:val="20"/>
        </w:rPr>
        <w:t xml:space="preserve"> distânci</w:t>
      </w:r>
      <w:r>
        <w:rPr>
          <w:rFonts w:ascii="Arial" w:eastAsia="Times New Roman" w:hAnsi="Arial" w:cs="Arial"/>
          <w:bCs/>
          <w:sz w:val="20"/>
          <w:szCs w:val="20"/>
        </w:rPr>
        <w:t xml:space="preserve">a generalizada de </w:t>
      </w:r>
      <w:proofErr w:type="spellStart"/>
      <w:r>
        <w:rPr>
          <w:rFonts w:ascii="Arial" w:eastAsia="Times New Roman" w:hAnsi="Arial" w:cs="Arial"/>
          <w:bCs/>
          <w:sz w:val="20"/>
          <w:szCs w:val="20"/>
        </w:rPr>
        <w:t>Mahalanobis</w:t>
      </w:r>
      <w:proofErr w:type="spellEnd"/>
      <w:r w:rsidRPr="00D805CC">
        <w:rPr>
          <w:rFonts w:ascii="Arial" w:eastAsia="Times New Roman" w:hAnsi="Arial" w:cs="Arial"/>
          <w:bCs/>
          <w:sz w:val="20"/>
          <w:szCs w:val="20"/>
        </w:rPr>
        <w:t xml:space="preserve"> e a distância Eucl</w:t>
      </w:r>
      <w:r>
        <w:rPr>
          <w:rFonts w:ascii="Arial" w:eastAsia="Times New Roman" w:hAnsi="Arial" w:cs="Arial"/>
          <w:bCs/>
          <w:sz w:val="20"/>
          <w:szCs w:val="20"/>
        </w:rPr>
        <w:t>idiana (CRUZ &amp; REGAZZI, 2001). Tendo-se calculado a distância entre diferentes genótipos, a partir dos seus valores fenotípicos, o agrupamento dos genótipos avaliados poderá ser feito mediante métodos como o do “vizinho mais próximo”, o método “completo” (“vizinho mais distante”), dentre outros.</w:t>
      </w:r>
    </w:p>
    <w:p w14:paraId="77C38270" w14:textId="77777777" w:rsidR="001042C2" w:rsidRDefault="001042C2" w:rsidP="001042C2">
      <w:pPr>
        <w:spacing w:after="0" w:line="240" w:lineRule="auto"/>
        <w:ind w:firstLine="284"/>
        <w:jc w:val="both"/>
        <w:rPr>
          <w:rFonts w:ascii="Arial" w:hAnsi="Arial" w:cs="Arial"/>
          <w:sz w:val="20"/>
          <w:szCs w:val="20"/>
        </w:rPr>
      </w:pPr>
      <w:r>
        <w:rPr>
          <w:rFonts w:ascii="Arial" w:hAnsi="Arial" w:cs="Arial"/>
          <w:sz w:val="20"/>
          <w:szCs w:val="20"/>
        </w:rPr>
        <w:t>Sendo assim</w:t>
      </w:r>
      <w:r w:rsidRPr="00D805CC">
        <w:rPr>
          <w:rFonts w:ascii="Arial" w:hAnsi="Arial" w:cs="Arial"/>
          <w:sz w:val="20"/>
          <w:szCs w:val="20"/>
        </w:rPr>
        <w:t xml:space="preserve">, o objetivo deste estudo foi avaliar a variabilidade genética </w:t>
      </w:r>
      <w:r>
        <w:rPr>
          <w:rFonts w:ascii="Arial" w:hAnsi="Arial" w:cs="Arial"/>
          <w:sz w:val="20"/>
          <w:szCs w:val="20"/>
        </w:rPr>
        <w:t>de caracteres de espiga</w:t>
      </w:r>
      <w:r w:rsidRPr="00D805CC">
        <w:rPr>
          <w:rFonts w:ascii="Arial" w:hAnsi="Arial" w:cs="Arial"/>
          <w:sz w:val="20"/>
          <w:szCs w:val="20"/>
        </w:rPr>
        <w:t xml:space="preserve"> em acessos de milho crioulo coletados</w:t>
      </w:r>
      <w:r>
        <w:rPr>
          <w:rFonts w:ascii="Arial" w:hAnsi="Arial" w:cs="Arial"/>
          <w:sz w:val="20"/>
          <w:szCs w:val="20"/>
        </w:rPr>
        <w:t xml:space="preserve"> no Rio Grande do Sul, a partir de métodos de dissimilaridade e de agrupamento distintos.</w:t>
      </w:r>
    </w:p>
    <w:p w14:paraId="226FEA9D" w14:textId="77777777" w:rsidR="001042C2" w:rsidRDefault="001042C2" w:rsidP="001042C2">
      <w:pPr>
        <w:spacing w:after="0" w:line="240" w:lineRule="auto"/>
        <w:jc w:val="both"/>
        <w:rPr>
          <w:rFonts w:ascii="Arial" w:hAnsi="Arial" w:cs="Arial"/>
          <w:sz w:val="20"/>
          <w:szCs w:val="20"/>
        </w:rPr>
      </w:pPr>
    </w:p>
    <w:p w14:paraId="3A88607A" w14:textId="77777777" w:rsidR="001042C2" w:rsidRDefault="001042C2" w:rsidP="001042C2">
      <w:pPr>
        <w:spacing w:after="0" w:line="240" w:lineRule="auto"/>
        <w:jc w:val="both"/>
        <w:rPr>
          <w:rFonts w:ascii="Arial" w:hAnsi="Arial" w:cs="Arial"/>
          <w:b/>
          <w:sz w:val="20"/>
          <w:szCs w:val="20"/>
        </w:rPr>
      </w:pPr>
      <w:r w:rsidRPr="00036B01">
        <w:rPr>
          <w:rFonts w:ascii="Arial" w:hAnsi="Arial" w:cs="Arial"/>
          <w:b/>
          <w:sz w:val="20"/>
          <w:szCs w:val="20"/>
        </w:rPr>
        <w:t xml:space="preserve">Material e Métodos </w:t>
      </w:r>
    </w:p>
    <w:p w14:paraId="1CEA0130" w14:textId="77777777" w:rsidR="001042C2" w:rsidRDefault="001042C2" w:rsidP="001042C2">
      <w:pPr>
        <w:spacing w:after="0" w:line="240" w:lineRule="auto"/>
        <w:jc w:val="both"/>
        <w:rPr>
          <w:rFonts w:ascii="Arial" w:hAnsi="Arial" w:cs="Arial"/>
          <w:b/>
          <w:sz w:val="20"/>
          <w:szCs w:val="20"/>
        </w:rPr>
      </w:pPr>
    </w:p>
    <w:p w14:paraId="583C523F" w14:textId="77777777" w:rsidR="001042C2" w:rsidRDefault="001042C2" w:rsidP="001042C2">
      <w:pPr>
        <w:pStyle w:val="TextosemFormatao1"/>
        <w:ind w:firstLine="284"/>
        <w:jc w:val="both"/>
        <w:rPr>
          <w:rFonts w:ascii="Arial" w:hAnsi="Arial" w:cs="Arial"/>
          <w:lang w:eastAsia="en-US"/>
        </w:rPr>
      </w:pPr>
      <w:r w:rsidRPr="00D805CC">
        <w:rPr>
          <w:rFonts w:ascii="Arial" w:hAnsi="Arial" w:cs="Arial"/>
          <w:lang w:eastAsia="en-US"/>
        </w:rPr>
        <w:t xml:space="preserve">A coleta dos acessos foi realizada nas regiões </w:t>
      </w:r>
      <w:r>
        <w:rPr>
          <w:rFonts w:ascii="Arial" w:hAnsi="Arial" w:cs="Arial"/>
          <w:lang w:eastAsia="en-US"/>
        </w:rPr>
        <w:t>norte</w:t>
      </w:r>
      <w:r w:rsidRPr="00D805CC">
        <w:rPr>
          <w:rFonts w:ascii="Arial" w:hAnsi="Arial" w:cs="Arial"/>
          <w:lang w:eastAsia="en-US"/>
        </w:rPr>
        <w:t xml:space="preserve"> e nordeste do Rio Grande do Sul</w:t>
      </w:r>
      <w:r>
        <w:rPr>
          <w:rFonts w:ascii="Arial" w:hAnsi="Arial" w:cs="Arial"/>
          <w:lang w:eastAsia="en-US"/>
        </w:rPr>
        <w:t>,</w:t>
      </w:r>
      <w:r w:rsidRPr="00D805CC">
        <w:rPr>
          <w:rFonts w:ascii="Arial" w:hAnsi="Arial" w:cs="Arial"/>
          <w:lang w:eastAsia="en-US"/>
        </w:rPr>
        <w:t xml:space="preserve"> diretamente </w:t>
      </w:r>
      <w:r>
        <w:rPr>
          <w:rFonts w:ascii="Arial" w:hAnsi="Arial" w:cs="Arial"/>
          <w:lang w:eastAsia="en-US"/>
        </w:rPr>
        <w:t xml:space="preserve">junto a </w:t>
      </w:r>
      <w:r w:rsidRPr="00D805CC">
        <w:rPr>
          <w:rFonts w:ascii="Arial" w:hAnsi="Arial" w:cs="Arial"/>
          <w:lang w:eastAsia="en-US"/>
        </w:rPr>
        <w:t>agricultores e em eventos relacionados à conservação de sementes.</w:t>
      </w:r>
      <w:r>
        <w:rPr>
          <w:rFonts w:ascii="Arial" w:hAnsi="Arial" w:cs="Arial"/>
          <w:lang w:eastAsia="en-US"/>
        </w:rPr>
        <w:t xml:space="preserve"> </w:t>
      </w:r>
      <w:r w:rsidRPr="00D805CC">
        <w:rPr>
          <w:rFonts w:ascii="Arial" w:hAnsi="Arial" w:cs="Arial"/>
          <w:lang w:eastAsia="en-US"/>
        </w:rPr>
        <w:t xml:space="preserve">Os acessos analisados provinham das seguintes cidades: Monte Alegre dos </w:t>
      </w:r>
      <w:r>
        <w:rPr>
          <w:rFonts w:ascii="Arial" w:hAnsi="Arial" w:cs="Arial"/>
          <w:lang w:eastAsia="en-US"/>
        </w:rPr>
        <w:t>C</w:t>
      </w:r>
      <w:r w:rsidRPr="00D805CC">
        <w:rPr>
          <w:rFonts w:ascii="Arial" w:hAnsi="Arial" w:cs="Arial"/>
          <w:lang w:eastAsia="en-US"/>
        </w:rPr>
        <w:t xml:space="preserve">ampos, Ibiraiaras, Caseiros, e Santo Antônio do Palma. </w:t>
      </w:r>
    </w:p>
    <w:p w14:paraId="1D2C237D" w14:textId="77777777" w:rsidR="001042C2" w:rsidRDefault="001042C2" w:rsidP="001042C2">
      <w:pPr>
        <w:pStyle w:val="TextosemFormatao1"/>
        <w:ind w:firstLine="284"/>
        <w:jc w:val="both"/>
        <w:rPr>
          <w:rFonts w:ascii="Arial" w:hAnsi="Arial" w:cs="Arial"/>
          <w:lang w:eastAsia="en-US"/>
        </w:rPr>
      </w:pPr>
      <w:r w:rsidRPr="00D805CC">
        <w:rPr>
          <w:rFonts w:ascii="Arial" w:hAnsi="Arial" w:cs="Arial"/>
          <w:lang w:eastAsia="en-US"/>
        </w:rPr>
        <w:t xml:space="preserve">Os </w:t>
      </w:r>
      <w:r>
        <w:rPr>
          <w:rFonts w:ascii="Arial" w:hAnsi="Arial" w:cs="Arial"/>
          <w:lang w:eastAsia="en-US"/>
        </w:rPr>
        <w:t xml:space="preserve">15 </w:t>
      </w:r>
      <w:r w:rsidRPr="00D805CC">
        <w:rPr>
          <w:rFonts w:ascii="Arial" w:hAnsi="Arial" w:cs="Arial"/>
          <w:lang w:eastAsia="en-US"/>
        </w:rPr>
        <w:t xml:space="preserve">acessos </w:t>
      </w:r>
      <w:r>
        <w:rPr>
          <w:rFonts w:ascii="Arial" w:hAnsi="Arial" w:cs="Arial"/>
          <w:lang w:eastAsia="en-US"/>
        </w:rPr>
        <w:t xml:space="preserve">de milho crioulo em estudo </w:t>
      </w:r>
      <w:r w:rsidRPr="00D805CC">
        <w:rPr>
          <w:rFonts w:ascii="Arial" w:hAnsi="Arial" w:cs="Arial"/>
          <w:lang w:eastAsia="en-US"/>
        </w:rPr>
        <w:t xml:space="preserve">foram cultivados na área experimental do Instituto Federal de Educação Ciência e Tecnologia do Rio Grande do Sul, </w:t>
      </w:r>
      <w:r w:rsidRPr="006A012A">
        <w:rPr>
          <w:rFonts w:ascii="Arial" w:hAnsi="Arial" w:cs="Arial"/>
          <w:i/>
          <w:lang w:eastAsia="en-US"/>
        </w:rPr>
        <w:t>Campus</w:t>
      </w:r>
      <w:r w:rsidRPr="00D805CC">
        <w:rPr>
          <w:rFonts w:ascii="Arial" w:hAnsi="Arial" w:cs="Arial"/>
          <w:lang w:eastAsia="en-US"/>
        </w:rPr>
        <w:t xml:space="preserve"> Sertão, na safra 2015/16. A semeadura foi realizada no dia 20 de outubro de 2015</w:t>
      </w:r>
      <w:r>
        <w:rPr>
          <w:rFonts w:ascii="Arial" w:hAnsi="Arial" w:cs="Arial"/>
          <w:lang w:eastAsia="en-US"/>
        </w:rPr>
        <w:t>, e tinha uma</w:t>
      </w:r>
      <w:r w:rsidRPr="00D805CC">
        <w:rPr>
          <w:rFonts w:ascii="Arial" w:hAnsi="Arial" w:cs="Arial"/>
          <w:lang w:eastAsia="en-US"/>
        </w:rPr>
        <w:t xml:space="preserve"> popul</w:t>
      </w:r>
      <w:r>
        <w:rPr>
          <w:rFonts w:ascii="Arial" w:hAnsi="Arial" w:cs="Arial"/>
          <w:lang w:eastAsia="en-US"/>
        </w:rPr>
        <w:t xml:space="preserve">ação final de 40.000 plantas por hectare. O experimento foi conduzido num </w:t>
      </w:r>
      <w:r w:rsidRPr="00D805CC">
        <w:rPr>
          <w:rFonts w:ascii="Arial" w:hAnsi="Arial" w:cs="Arial"/>
          <w:lang w:eastAsia="en-US"/>
        </w:rPr>
        <w:t>delineamento de bloco</w:t>
      </w:r>
      <w:r>
        <w:rPr>
          <w:rFonts w:ascii="Arial" w:hAnsi="Arial" w:cs="Arial"/>
          <w:lang w:eastAsia="en-US"/>
        </w:rPr>
        <w:t xml:space="preserve">s </w:t>
      </w:r>
      <w:proofErr w:type="spellStart"/>
      <w:r>
        <w:rPr>
          <w:rFonts w:ascii="Arial" w:hAnsi="Arial" w:cs="Arial"/>
          <w:lang w:eastAsia="en-US"/>
        </w:rPr>
        <w:t>casualizados</w:t>
      </w:r>
      <w:proofErr w:type="spellEnd"/>
      <w:r>
        <w:rPr>
          <w:rFonts w:ascii="Arial" w:hAnsi="Arial" w:cs="Arial"/>
          <w:lang w:eastAsia="en-US"/>
        </w:rPr>
        <w:t xml:space="preserve"> com 3 repetições. Ao final do ciclo, o</w:t>
      </w:r>
      <w:r w:rsidRPr="00D805CC">
        <w:rPr>
          <w:rFonts w:ascii="Arial" w:hAnsi="Arial" w:cs="Arial"/>
          <w:lang w:eastAsia="en-US"/>
        </w:rPr>
        <w:t>s acessos foram colhidos para posterior análise das espigas.</w:t>
      </w:r>
    </w:p>
    <w:p w14:paraId="415A3BC4" w14:textId="77777777" w:rsidR="001042C2" w:rsidRPr="00D805CC" w:rsidRDefault="001042C2" w:rsidP="001042C2">
      <w:pPr>
        <w:pStyle w:val="TextosemFormatao1"/>
        <w:ind w:firstLine="284"/>
        <w:jc w:val="both"/>
        <w:rPr>
          <w:rFonts w:ascii="Arial" w:hAnsi="Arial" w:cs="Arial"/>
          <w:lang w:eastAsia="en-US"/>
        </w:rPr>
      </w:pPr>
      <w:r>
        <w:rPr>
          <w:rFonts w:ascii="Arial" w:hAnsi="Arial" w:cs="Arial"/>
          <w:lang w:eastAsia="en-US"/>
        </w:rPr>
        <w:t xml:space="preserve">Para cada acesso, foram selecionadas </w:t>
      </w:r>
      <w:r w:rsidRPr="00D805CC">
        <w:rPr>
          <w:rFonts w:ascii="Arial" w:hAnsi="Arial" w:cs="Arial"/>
        </w:rPr>
        <w:t>20 espigas</w:t>
      </w:r>
      <w:r>
        <w:rPr>
          <w:rFonts w:ascii="Arial" w:hAnsi="Arial" w:cs="Arial"/>
        </w:rPr>
        <w:t xml:space="preserve"> a</w:t>
      </w:r>
      <w:r w:rsidRPr="00D805CC">
        <w:rPr>
          <w:rFonts w:ascii="Arial" w:hAnsi="Arial" w:cs="Arial"/>
        </w:rPr>
        <w:t>leatoriamente</w:t>
      </w:r>
      <w:r>
        <w:rPr>
          <w:rFonts w:ascii="Arial" w:hAnsi="Arial" w:cs="Arial"/>
          <w:lang w:eastAsia="en-US"/>
        </w:rPr>
        <w:t xml:space="preserve">, a fim de se avaliar as seguintes variáveis: (a) </w:t>
      </w:r>
      <w:r>
        <w:rPr>
          <w:rFonts w:ascii="Arial" w:hAnsi="Arial" w:cs="Arial"/>
        </w:rPr>
        <w:t xml:space="preserve">coloração do grão e (b) </w:t>
      </w:r>
      <w:r w:rsidRPr="00D805CC">
        <w:rPr>
          <w:rFonts w:ascii="Arial" w:hAnsi="Arial" w:cs="Arial"/>
        </w:rPr>
        <w:t>tipo do grão.</w:t>
      </w:r>
    </w:p>
    <w:p w14:paraId="3DB3A160" w14:textId="77777777" w:rsidR="001042C2" w:rsidRDefault="001042C2" w:rsidP="001042C2">
      <w:pPr>
        <w:pStyle w:val="Text"/>
        <w:spacing w:line="240" w:lineRule="auto"/>
        <w:ind w:firstLine="284"/>
        <w:rPr>
          <w:rFonts w:ascii="Arial" w:hAnsi="Arial" w:cs="Arial"/>
          <w:lang w:val="pt-BR"/>
        </w:rPr>
      </w:pPr>
      <w:r w:rsidRPr="00D805CC">
        <w:rPr>
          <w:rFonts w:ascii="Arial" w:hAnsi="Arial" w:cs="Arial"/>
          <w:lang w:val="pt-BR"/>
        </w:rPr>
        <w:t>Foram realizadas análises de dissimilarida</w:t>
      </w:r>
      <w:r>
        <w:rPr>
          <w:rFonts w:ascii="Arial" w:hAnsi="Arial" w:cs="Arial"/>
          <w:lang w:val="pt-BR"/>
        </w:rPr>
        <w:t>de genética através dos métodos</w:t>
      </w:r>
      <w:r w:rsidRPr="00D805CC">
        <w:rPr>
          <w:rFonts w:ascii="Arial" w:hAnsi="Arial" w:cs="Arial"/>
          <w:lang w:val="pt-BR"/>
        </w:rPr>
        <w:t xml:space="preserve"> de distância</w:t>
      </w:r>
      <w:r>
        <w:rPr>
          <w:rFonts w:ascii="Arial" w:hAnsi="Arial" w:cs="Arial"/>
          <w:lang w:val="pt-BR"/>
        </w:rPr>
        <w:t xml:space="preserve"> generalizada</w:t>
      </w:r>
      <w:r w:rsidRPr="00D805CC">
        <w:rPr>
          <w:rFonts w:ascii="Arial" w:hAnsi="Arial" w:cs="Arial"/>
          <w:lang w:val="pt-BR"/>
        </w:rPr>
        <w:t xml:space="preserve"> de </w:t>
      </w:r>
      <w:proofErr w:type="spellStart"/>
      <w:r w:rsidRPr="00D805CC">
        <w:rPr>
          <w:rFonts w:ascii="Arial" w:hAnsi="Arial" w:cs="Arial"/>
          <w:lang w:val="pt-BR"/>
        </w:rPr>
        <w:t>Mahalanobis</w:t>
      </w:r>
      <w:proofErr w:type="spellEnd"/>
      <w:r>
        <w:rPr>
          <w:rFonts w:ascii="Arial" w:hAnsi="Arial" w:cs="Arial"/>
          <w:lang w:val="pt-BR"/>
        </w:rPr>
        <w:t xml:space="preserve"> (DGM)</w:t>
      </w:r>
      <w:r w:rsidRPr="00D805CC">
        <w:rPr>
          <w:rFonts w:ascii="Arial" w:hAnsi="Arial" w:cs="Arial"/>
          <w:lang w:val="pt-BR"/>
        </w:rPr>
        <w:t xml:space="preserve"> e distância </w:t>
      </w:r>
      <w:r>
        <w:rPr>
          <w:rFonts w:ascii="Arial" w:hAnsi="Arial" w:cs="Arial"/>
          <w:lang w:val="pt-BR"/>
        </w:rPr>
        <w:t>euclidiana (DE)</w:t>
      </w:r>
      <w:r w:rsidRPr="00D805CC">
        <w:rPr>
          <w:rFonts w:ascii="Arial" w:hAnsi="Arial" w:cs="Arial"/>
          <w:lang w:val="pt-BR"/>
        </w:rPr>
        <w:t>.</w:t>
      </w:r>
      <w:r>
        <w:rPr>
          <w:rFonts w:ascii="Arial" w:hAnsi="Arial" w:cs="Arial"/>
          <w:lang w:val="pt-BR"/>
        </w:rPr>
        <w:t xml:space="preserve"> O</w:t>
      </w:r>
      <w:r w:rsidRPr="00D805CC">
        <w:rPr>
          <w:rFonts w:ascii="Arial" w:hAnsi="Arial" w:cs="Arial"/>
          <w:lang w:val="pt-BR"/>
        </w:rPr>
        <w:t xml:space="preserve"> método de agrupamento </w:t>
      </w:r>
      <w:r>
        <w:rPr>
          <w:rFonts w:ascii="Arial" w:hAnsi="Arial" w:cs="Arial"/>
          <w:lang w:val="pt-BR"/>
        </w:rPr>
        <w:t xml:space="preserve">utilizado </w:t>
      </w:r>
      <w:r w:rsidRPr="00D805CC">
        <w:rPr>
          <w:rFonts w:ascii="Arial" w:hAnsi="Arial" w:cs="Arial"/>
          <w:lang w:val="pt-BR"/>
        </w:rPr>
        <w:t>fo</w:t>
      </w:r>
      <w:r>
        <w:rPr>
          <w:rFonts w:ascii="Arial" w:hAnsi="Arial" w:cs="Arial"/>
          <w:lang w:val="pt-BR"/>
        </w:rPr>
        <w:t>i</w:t>
      </w:r>
      <w:r w:rsidRPr="00D805CC">
        <w:rPr>
          <w:rFonts w:ascii="Arial" w:hAnsi="Arial" w:cs="Arial"/>
          <w:lang w:val="pt-BR"/>
        </w:rPr>
        <w:t xml:space="preserve"> o simples (vizinho mais próximo</w:t>
      </w:r>
      <w:r>
        <w:rPr>
          <w:rFonts w:ascii="Arial" w:hAnsi="Arial" w:cs="Arial"/>
          <w:lang w:val="pt-BR"/>
        </w:rPr>
        <w:t xml:space="preserve"> - VMP</w:t>
      </w:r>
      <w:r w:rsidRPr="00D805CC">
        <w:rPr>
          <w:rFonts w:ascii="Arial" w:hAnsi="Arial" w:cs="Arial"/>
          <w:lang w:val="pt-BR"/>
        </w:rPr>
        <w:t>).</w:t>
      </w:r>
      <w:r>
        <w:rPr>
          <w:rFonts w:ascii="Arial" w:hAnsi="Arial" w:cs="Arial"/>
          <w:lang w:val="pt-BR"/>
        </w:rPr>
        <w:t xml:space="preserve"> As </w:t>
      </w:r>
      <w:r w:rsidRPr="00D805CC">
        <w:rPr>
          <w:rFonts w:ascii="Arial" w:hAnsi="Arial" w:cs="Arial"/>
          <w:lang w:val="pt-BR"/>
        </w:rPr>
        <w:t xml:space="preserve">análises foram </w:t>
      </w:r>
      <w:r>
        <w:rPr>
          <w:rFonts w:ascii="Arial" w:hAnsi="Arial" w:cs="Arial"/>
          <w:lang w:val="pt-BR"/>
        </w:rPr>
        <w:t>realizadas</w:t>
      </w:r>
      <w:r w:rsidRPr="00D805CC">
        <w:rPr>
          <w:rFonts w:ascii="Arial" w:hAnsi="Arial" w:cs="Arial"/>
          <w:lang w:val="pt-BR"/>
        </w:rPr>
        <w:t xml:space="preserve"> atr</w:t>
      </w:r>
      <w:r>
        <w:rPr>
          <w:rFonts w:ascii="Arial" w:hAnsi="Arial" w:cs="Arial"/>
          <w:lang w:val="pt-BR"/>
        </w:rPr>
        <w:t xml:space="preserve">avés do </w:t>
      </w:r>
      <w:r>
        <w:rPr>
          <w:rFonts w:ascii="Arial" w:hAnsi="Arial" w:cs="Arial"/>
          <w:lang w:val="pt-BR"/>
        </w:rPr>
        <w:lastRenderedPageBreak/>
        <w:t>programa estatístico R (R CORE TEAM, 2016).</w:t>
      </w:r>
    </w:p>
    <w:p w14:paraId="2F42AB2E" w14:textId="77777777" w:rsidR="001042C2" w:rsidRPr="00D805CC" w:rsidRDefault="001042C2" w:rsidP="001042C2">
      <w:pPr>
        <w:pStyle w:val="Text"/>
        <w:spacing w:line="240" w:lineRule="auto"/>
        <w:ind w:firstLine="284"/>
        <w:rPr>
          <w:rFonts w:ascii="Arial" w:hAnsi="Arial" w:cs="Arial"/>
          <w:lang w:val="pt-BR"/>
        </w:rPr>
      </w:pPr>
    </w:p>
    <w:p w14:paraId="2BADCC3E" w14:textId="77777777" w:rsidR="001042C2" w:rsidRDefault="001042C2" w:rsidP="001042C2">
      <w:pPr>
        <w:spacing w:after="0" w:line="240" w:lineRule="auto"/>
        <w:jc w:val="both"/>
        <w:rPr>
          <w:rFonts w:ascii="Arial" w:hAnsi="Arial" w:cs="Arial"/>
          <w:b/>
          <w:sz w:val="20"/>
          <w:szCs w:val="20"/>
        </w:rPr>
      </w:pPr>
    </w:p>
    <w:p w14:paraId="458139C5" w14:textId="77777777" w:rsidR="001042C2" w:rsidRDefault="001042C2" w:rsidP="001042C2">
      <w:pPr>
        <w:spacing w:after="0" w:line="240" w:lineRule="auto"/>
        <w:jc w:val="both"/>
        <w:rPr>
          <w:rFonts w:ascii="Arial" w:hAnsi="Arial" w:cs="Arial"/>
          <w:b/>
          <w:sz w:val="20"/>
          <w:szCs w:val="20"/>
        </w:rPr>
      </w:pPr>
    </w:p>
    <w:p w14:paraId="09920CD7" w14:textId="77777777" w:rsidR="001042C2" w:rsidRDefault="001042C2" w:rsidP="001042C2">
      <w:pPr>
        <w:spacing w:after="0" w:line="240" w:lineRule="auto"/>
        <w:jc w:val="both"/>
        <w:rPr>
          <w:rFonts w:ascii="Arial" w:hAnsi="Arial" w:cs="Arial"/>
          <w:b/>
          <w:sz w:val="20"/>
          <w:szCs w:val="20"/>
        </w:rPr>
      </w:pPr>
      <w:r w:rsidRPr="004A6F59">
        <w:rPr>
          <w:rFonts w:ascii="Arial" w:hAnsi="Arial" w:cs="Arial"/>
          <w:b/>
          <w:sz w:val="20"/>
          <w:szCs w:val="20"/>
        </w:rPr>
        <w:t>Resultados e discussão</w:t>
      </w:r>
    </w:p>
    <w:p w14:paraId="43035884" w14:textId="77777777" w:rsidR="001042C2" w:rsidRPr="004A6F59" w:rsidRDefault="001042C2" w:rsidP="001042C2">
      <w:pPr>
        <w:spacing w:after="0" w:line="240" w:lineRule="auto"/>
        <w:jc w:val="both"/>
        <w:rPr>
          <w:rFonts w:ascii="Arial" w:hAnsi="Arial" w:cs="Arial"/>
          <w:b/>
          <w:sz w:val="20"/>
          <w:szCs w:val="20"/>
        </w:rPr>
      </w:pPr>
    </w:p>
    <w:p w14:paraId="72679392" w14:textId="77777777" w:rsidR="001042C2" w:rsidRPr="00D805CC" w:rsidRDefault="001042C2" w:rsidP="001042C2">
      <w:pPr>
        <w:pStyle w:val="Text"/>
        <w:spacing w:line="240" w:lineRule="auto"/>
        <w:ind w:firstLine="284"/>
        <w:rPr>
          <w:rFonts w:ascii="Arial" w:hAnsi="Arial" w:cs="Arial"/>
          <w:lang w:val="pt-BR"/>
        </w:rPr>
      </w:pPr>
      <w:r w:rsidRPr="00D805CC">
        <w:rPr>
          <w:rFonts w:ascii="Arial" w:hAnsi="Arial" w:cs="Arial"/>
          <w:lang w:val="pt-BR"/>
        </w:rPr>
        <w:t xml:space="preserve">A análise de agrupamentos é um procedimento de estatística multivariada que engloba técnicas que objetivam organizar em grupos </w:t>
      </w:r>
      <w:r>
        <w:rPr>
          <w:rFonts w:ascii="Arial" w:hAnsi="Arial" w:cs="Arial"/>
          <w:lang w:val="pt-BR"/>
        </w:rPr>
        <w:t xml:space="preserve">os caracteres avaliados </w:t>
      </w:r>
      <w:r w:rsidRPr="00D805CC">
        <w:rPr>
          <w:rFonts w:ascii="Arial" w:hAnsi="Arial" w:cs="Arial"/>
          <w:lang w:val="pt-BR"/>
        </w:rPr>
        <w:t xml:space="preserve">de acordo com a proximidade existente </w:t>
      </w:r>
      <w:r>
        <w:rPr>
          <w:rFonts w:ascii="Arial" w:hAnsi="Arial" w:cs="Arial"/>
          <w:lang w:val="pt-BR"/>
        </w:rPr>
        <w:t xml:space="preserve">entre eles, contendo, </w:t>
      </w:r>
      <w:r w:rsidRPr="004349DE">
        <w:rPr>
          <w:rFonts w:ascii="Arial" w:hAnsi="Arial" w:cs="Arial"/>
          <w:lang w:val="pt-BR"/>
        </w:rPr>
        <w:t>um</w:t>
      </w:r>
      <w:r>
        <w:rPr>
          <w:rFonts w:ascii="Arial" w:hAnsi="Arial" w:cs="Arial"/>
          <w:lang w:val="pt-BR"/>
        </w:rPr>
        <w:t xml:space="preserve"> determinado </w:t>
      </w:r>
      <w:r w:rsidRPr="004349DE">
        <w:rPr>
          <w:rFonts w:ascii="Arial" w:hAnsi="Arial" w:cs="Arial"/>
          <w:lang w:val="pt-BR"/>
        </w:rPr>
        <w:t xml:space="preserve">grupo </w:t>
      </w:r>
      <w:r>
        <w:rPr>
          <w:rFonts w:ascii="Arial" w:hAnsi="Arial" w:cs="Arial"/>
          <w:lang w:val="pt-BR"/>
        </w:rPr>
        <w:t xml:space="preserve">formado, </w:t>
      </w:r>
      <w:r w:rsidRPr="004349DE">
        <w:rPr>
          <w:rFonts w:ascii="Arial" w:hAnsi="Arial" w:cs="Arial"/>
          <w:lang w:val="pt-BR"/>
        </w:rPr>
        <w:t>o</w:t>
      </w:r>
      <w:r>
        <w:rPr>
          <w:rFonts w:ascii="Arial" w:hAnsi="Arial" w:cs="Arial"/>
          <w:lang w:val="pt-BR"/>
        </w:rPr>
        <w:t>s genótipos</w:t>
      </w:r>
      <w:r w:rsidRPr="004349DE">
        <w:rPr>
          <w:rFonts w:ascii="Arial" w:hAnsi="Arial" w:cs="Arial"/>
          <w:lang w:val="pt-BR"/>
        </w:rPr>
        <w:t xml:space="preserve"> mais similar</w:t>
      </w:r>
      <w:r>
        <w:rPr>
          <w:rFonts w:ascii="Arial" w:hAnsi="Arial" w:cs="Arial"/>
          <w:lang w:val="pt-BR"/>
        </w:rPr>
        <w:t>es</w:t>
      </w:r>
      <w:r w:rsidRPr="004349DE">
        <w:rPr>
          <w:rFonts w:ascii="Arial" w:hAnsi="Arial" w:cs="Arial"/>
          <w:lang w:val="pt-BR"/>
        </w:rPr>
        <w:t xml:space="preserve"> entre si e o mais divergente possível dos </w:t>
      </w:r>
      <w:r>
        <w:rPr>
          <w:rFonts w:ascii="Arial" w:hAnsi="Arial" w:cs="Arial"/>
          <w:lang w:val="pt-BR"/>
        </w:rPr>
        <w:t>demais</w:t>
      </w:r>
      <w:r w:rsidRPr="004349DE">
        <w:rPr>
          <w:rFonts w:ascii="Arial" w:hAnsi="Arial" w:cs="Arial"/>
          <w:lang w:val="pt-BR"/>
        </w:rPr>
        <w:t xml:space="preserve"> (MATTOS, et al. 2007).</w:t>
      </w:r>
    </w:p>
    <w:p w14:paraId="0A953D28" w14:textId="77777777" w:rsidR="001042C2" w:rsidRDefault="001042C2" w:rsidP="001042C2">
      <w:pPr>
        <w:pStyle w:val="Text"/>
        <w:spacing w:line="240" w:lineRule="auto"/>
        <w:ind w:firstLine="284"/>
        <w:rPr>
          <w:rFonts w:ascii="Arial" w:hAnsi="Arial" w:cs="Arial"/>
          <w:lang w:val="pt-BR"/>
        </w:rPr>
      </w:pPr>
      <w:proofErr w:type="spellStart"/>
      <w:r>
        <w:rPr>
          <w:rFonts w:ascii="Arial" w:hAnsi="Arial" w:cs="Arial"/>
          <w:lang w:val="pt-BR"/>
        </w:rPr>
        <w:t>Independente</w:t>
      </w:r>
      <w:proofErr w:type="spellEnd"/>
      <w:r>
        <w:rPr>
          <w:rFonts w:ascii="Arial" w:hAnsi="Arial" w:cs="Arial"/>
          <w:lang w:val="pt-BR"/>
        </w:rPr>
        <w:t xml:space="preserve"> do método de cálculo de dissimilaridade (DGM e DE), pô</w:t>
      </w:r>
      <w:r w:rsidRPr="00D805CC">
        <w:rPr>
          <w:rFonts w:ascii="Arial" w:hAnsi="Arial" w:cs="Arial"/>
          <w:lang w:val="pt-BR"/>
        </w:rPr>
        <w:t>de-se constatar que houve difere</w:t>
      </w:r>
      <w:r>
        <w:rPr>
          <w:rFonts w:ascii="Arial" w:hAnsi="Arial" w:cs="Arial"/>
          <w:lang w:val="pt-BR"/>
        </w:rPr>
        <w:t>nças genéticas entre os acessos (Figuras 1 e 2).</w:t>
      </w:r>
    </w:p>
    <w:p w14:paraId="1A57D76A" w14:textId="77777777" w:rsidR="001042C2" w:rsidRDefault="001042C2" w:rsidP="001042C2">
      <w:pPr>
        <w:pStyle w:val="Text"/>
        <w:spacing w:line="240" w:lineRule="auto"/>
        <w:ind w:firstLine="284"/>
        <w:rPr>
          <w:rFonts w:ascii="Arial" w:hAnsi="Arial" w:cs="Arial"/>
          <w:lang w:val="pt-BR"/>
        </w:rPr>
      </w:pPr>
      <w:r>
        <w:rPr>
          <w:rFonts w:ascii="Arial" w:hAnsi="Arial" w:cs="Arial"/>
          <w:lang w:val="pt-BR"/>
        </w:rPr>
        <w:t xml:space="preserve">Quando utilizado o método do </w:t>
      </w:r>
      <w:r w:rsidRPr="004E7C36">
        <w:rPr>
          <w:rFonts w:ascii="Arial" w:hAnsi="Arial" w:cs="Arial"/>
          <w:lang w:val="pt-BR"/>
        </w:rPr>
        <w:t>VMP</w:t>
      </w:r>
      <w:r>
        <w:rPr>
          <w:rFonts w:ascii="Arial" w:hAnsi="Arial" w:cs="Arial"/>
          <w:lang w:val="pt-BR"/>
        </w:rPr>
        <w:t>,</w:t>
      </w:r>
      <w:r w:rsidRPr="004E7C36">
        <w:rPr>
          <w:rFonts w:ascii="Arial" w:hAnsi="Arial" w:cs="Arial"/>
          <w:lang w:val="pt-BR"/>
        </w:rPr>
        <w:t xml:space="preserve"> </w:t>
      </w:r>
      <w:r>
        <w:rPr>
          <w:rFonts w:ascii="Arial" w:hAnsi="Arial" w:cs="Arial"/>
          <w:lang w:val="pt-BR"/>
        </w:rPr>
        <w:t>calculando-se a dissimilaridade através da DGM, houve a formação</w:t>
      </w:r>
      <w:r w:rsidRPr="004E7C36">
        <w:rPr>
          <w:rFonts w:ascii="Arial" w:hAnsi="Arial" w:cs="Arial"/>
          <w:lang w:val="pt-BR"/>
        </w:rPr>
        <w:t xml:space="preserve"> de três grupos, </w:t>
      </w:r>
      <w:r>
        <w:rPr>
          <w:rFonts w:ascii="Arial" w:hAnsi="Arial" w:cs="Arial"/>
          <w:lang w:val="pt-BR"/>
        </w:rPr>
        <w:t xml:space="preserve">sendo o maior com nove acessos e </w:t>
      </w:r>
      <w:r w:rsidRPr="004E7C36">
        <w:rPr>
          <w:rFonts w:ascii="Arial" w:hAnsi="Arial" w:cs="Arial"/>
          <w:lang w:val="pt-BR"/>
        </w:rPr>
        <w:t>o segundo com cinco.</w:t>
      </w:r>
      <w:r>
        <w:rPr>
          <w:rFonts w:ascii="Arial" w:hAnsi="Arial" w:cs="Arial"/>
          <w:lang w:val="pt-BR"/>
        </w:rPr>
        <w:t xml:space="preserve"> O acesso 12 permaneceu isolado. </w:t>
      </w:r>
    </w:p>
    <w:p w14:paraId="36EFB39B" w14:textId="77777777" w:rsidR="001042C2" w:rsidRDefault="001042C2" w:rsidP="001042C2">
      <w:pPr>
        <w:pStyle w:val="Text"/>
        <w:spacing w:line="240" w:lineRule="auto"/>
        <w:ind w:firstLine="284"/>
        <w:rPr>
          <w:rFonts w:ascii="Arial" w:hAnsi="Arial" w:cs="Arial"/>
          <w:lang w:val="pt-BR"/>
        </w:rPr>
      </w:pPr>
      <w:r>
        <w:rPr>
          <w:rFonts w:ascii="Arial" w:hAnsi="Arial" w:cs="Arial"/>
          <w:lang w:val="pt-BR"/>
        </w:rPr>
        <w:t xml:space="preserve">Por outro lado, calculando-se a dissimilaridade </w:t>
      </w:r>
      <w:r w:rsidRPr="00353467">
        <w:rPr>
          <w:rFonts w:ascii="Arial" w:hAnsi="Arial" w:cs="Arial"/>
          <w:lang w:val="pt-BR"/>
        </w:rPr>
        <w:t xml:space="preserve">através da </w:t>
      </w:r>
      <w:r>
        <w:rPr>
          <w:rFonts w:ascii="Arial" w:hAnsi="Arial" w:cs="Arial"/>
          <w:lang w:val="pt-BR"/>
        </w:rPr>
        <w:t>DE</w:t>
      </w:r>
      <w:r w:rsidRPr="00353467">
        <w:rPr>
          <w:rFonts w:ascii="Arial" w:hAnsi="Arial" w:cs="Arial"/>
          <w:lang w:val="pt-BR"/>
        </w:rPr>
        <w:t>, hou</w:t>
      </w:r>
      <w:r>
        <w:rPr>
          <w:rFonts w:ascii="Arial" w:hAnsi="Arial" w:cs="Arial"/>
          <w:lang w:val="pt-BR"/>
        </w:rPr>
        <w:t>ve a formação de quatro grupos, dos quais o</w:t>
      </w:r>
      <w:r w:rsidRPr="00353467">
        <w:rPr>
          <w:rFonts w:ascii="Arial" w:hAnsi="Arial" w:cs="Arial"/>
          <w:lang w:val="pt-BR"/>
        </w:rPr>
        <w:t xml:space="preserve"> maior </w:t>
      </w:r>
      <w:r>
        <w:rPr>
          <w:rFonts w:ascii="Arial" w:hAnsi="Arial" w:cs="Arial"/>
          <w:lang w:val="pt-BR"/>
        </w:rPr>
        <w:t xml:space="preserve">continha nove acessos e </w:t>
      </w:r>
      <w:r w:rsidRPr="00353467">
        <w:rPr>
          <w:rFonts w:ascii="Arial" w:hAnsi="Arial" w:cs="Arial"/>
          <w:lang w:val="pt-BR"/>
        </w:rPr>
        <w:t xml:space="preserve">o </w:t>
      </w:r>
      <w:r>
        <w:rPr>
          <w:rFonts w:ascii="Arial" w:hAnsi="Arial" w:cs="Arial"/>
          <w:lang w:val="pt-BR"/>
        </w:rPr>
        <w:t xml:space="preserve">menor três. Além destes, </w:t>
      </w:r>
      <w:r w:rsidRPr="00353467">
        <w:rPr>
          <w:rFonts w:ascii="Arial" w:hAnsi="Arial" w:cs="Arial"/>
          <w:lang w:val="pt-BR"/>
        </w:rPr>
        <w:t>dois pequenos grupos foram formados</w:t>
      </w:r>
      <w:r>
        <w:rPr>
          <w:rFonts w:ascii="Arial" w:hAnsi="Arial" w:cs="Arial"/>
          <w:lang w:val="pt-BR"/>
        </w:rPr>
        <w:t>:</w:t>
      </w:r>
      <w:r w:rsidRPr="00353467">
        <w:rPr>
          <w:rFonts w:ascii="Arial" w:hAnsi="Arial" w:cs="Arial"/>
          <w:lang w:val="pt-BR"/>
        </w:rPr>
        <w:t xml:space="preserve"> um contendo </w:t>
      </w:r>
      <w:r>
        <w:rPr>
          <w:rFonts w:ascii="Arial" w:hAnsi="Arial" w:cs="Arial"/>
          <w:lang w:val="pt-BR"/>
        </w:rPr>
        <w:t>dois</w:t>
      </w:r>
      <w:r w:rsidRPr="00353467">
        <w:rPr>
          <w:rFonts w:ascii="Arial" w:hAnsi="Arial" w:cs="Arial"/>
          <w:lang w:val="pt-BR"/>
        </w:rPr>
        <w:t xml:space="preserve"> acessos e outro</w:t>
      </w:r>
      <w:r>
        <w:rPr>
          <w:rFonts w:ascii="Arial" w:hAnsi="Arial" w:cs="Arial"/>
          <w:lang w:val="pt-BR"/>
        </w:rPr>
        <w:t xml:space="preserve"> unitário.</w:t>
      </w:r>
    </w:p>
    <w:p w14:paraId="24CA20B2" w14:textId="77777777" w:rsidR="001042C2" w:rsidRPr="00D805CC" w:rsidRDefault="001042C2" w:rsidP="001042C2">
      <w:pPr>
        <w:pStyle w:val="Text"/>
        <w:spacing w:line="240" w:lineRule="auto"/>
        <w:ind w:firstLine="284"/>
        <w:rPr>
          <w:rFonts w:ascii="Arial" w:hAnsi="Arial" w:cs="Arial"/>
          <w:lang w:val="pt-BR"/>
        </w:rPr>
      </w:pPr>
    </w:p>
    <w:p w14:paraId="795508E7" w14:textId="77777777" w:rsidR="001042C2" w:rsidRPr="004E7C36" w:rsidRDefault="001042C2" w:rsidP="001042C2">
      <w:pPr>
        <w:pStyle w:val="Text"/>
        <w:spacing w:line="240" w:lineRule="auto"/>
        <w:ind w:firstLine="0"/>
        <w:rPr>
          <w:rFonts w:ascii="Arial" w:hAnsi="Arial" w:cs="Arial"/>
          <w:lang w:val="pt-BR"/>
        </w:rPr>
      </w:pPr>
    </w:p>
    <w:p w14:paraId="4E43879E" w14:textId="6918AC4A" w:rsidR="001042C2" w:rsidRDefault="001042C2" w:rsidP="001042C2">
      <w:pPr>
        <w:pStyle w:val="Text"/>
        <w:spacing w:line="240" w:lineRule="auto"/>
        <w:ind w:firstLine="0"/>
        <w:jc w:val="center"/>
        <w:rPr>
          <w:rFonts w:ascii="Arial" w:hAnsi="Arial" w:cs="Arial"/>
          <w:lang w:val="pt-BR"/>
        </w:rPr>
      </w:pPr>
      <w:r w:rsidRPr="00622C83">
        <w:rPr>
          <w:rFonts w:ascii="Arial" w:hAnsi="Arial" w:cs="Arial"/>
          <w:noProof/>
          <w:lang w:val="pt-BR" w:eastAsia="pt-BR"/>
        </w:rPr>
        <w:drawing>
          <wp:inline distT="0" distB="0" distL="0" distR="0" wp14:anchorId="7B190A41" wp14:editId="122D2608">
            <wp:extent cx="2962275" cy="20859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2085975"/>
                    </a:xfrm>
                    <a:prstGeom prst="rect">
                      <a:avLst/>
                    </a:prstGeom>
                    <a:noFill/>
                    <a:ln>
                      <a:noFill/>
                    </a:ln>
                  </pic:spPr>
                </pic:pic>
              </a:graphicData>
            </a:graphic>
          </wp:inline>
        </w:drawing>
      </w:r>
    </w:p>
    <w:p w14:paraId="0FB6A26D" w14:textId="77777777" w:rsidR="001042C2" w:rsidRDefault="001042C2" w:rsidP="001042C2">
      <w:pPr>
        <w:pStyle w:val="Text"/>
        <w:spacing w:line="240" w:lineRule="auto"/>
        <w:ind w:firstLine="284"/>
        <w:rPr>
          <w:rFonts w:ascii="Arial" w:hAnsi="Arial" w:cs="Arial"/>
          <w:lang w:val="pt-BR"/>
        </w:rPr>
      </w:pPr>
    </w:p>
    <w:p w14:paraId="6C81E3E5" w14:textId="77777777" w:rsidR="001042C2" w:rsidRDefault="001042C2" w:rsidP="001042C2">
      <w:pPr>
        <w:pStyle w:val="Text"/>
        <w:spacing w:line="240" w:lineRule="auto"/>
        <w:ind w:firstLine="0"/>
        <w:rPr>
          <w:rFonts w:ascii="Arial" w:hAnsi="Arial" w:cs="Arial"/>
          <w:lang w:val="pt-BR"/>
        </w:rPr>
      </w:pPr>
      <w:r w:rsidRPr="004E7C36">
        <w:rPr>
          <w:rFonts w:ascii="Arial" w:hAnsi="Arial" w:cs="Arial"/>
          <w:b/>
          <w:lang w:val="pt-BR"/>
        </w:rPr>
        <w:t>Figura 1</w:t>
      </w:r>
      <w:r>
        <w:rPr>
          <w:rFonts w:ascii="Arial" w:hAnsi="Arial" w:cs="Arial"/>
          <w:lang w:val="pt-BR"/>
        </w:rPr>
        <w:t xml:space="preserve">. Agrupamentos obtidos pelo cruzamento dos métodos da Distância Generalizada de </w:t>
      </w:r>
      <w:proofErr w:type="spellStart"/>
      <w:r>
        <w:rPr>
          <w:rFonts w:ascii="Arial" w:hAnsi="Arial" w:cs="Arial"/>
          <w:lang w:val="pt-BR"/>
        </w:rPr>
        <w:t>Mahalanobis</w:t>
      </w:r>
      <w:proofErr w:type="spellEnd"/>
      <w:r>
        <w:rPr>
          <w:rFonts w:ascii="Arial" w:hAnsi="Arial" w:cs="Arial"/>
          <w:lang w:val="pt-BR"/>
        </w:rPr>
        <w:t xml:space="preserve"> e do Vizinho Mais Próximo.</w:t>
      </w:r>
      <w:r w:rsidRPr="004E7C36">
        <w:rPr>
          <w:rFonts w:ascii="Arial" w:hAnsi="Arial" w:cs="Arial"/>
          <w:lang w:val="pt-BR"/>
        </w:rPr>
        <w:t xml:space="preserve"> </w:t>
      </w:r>
      <w:r>
        <w:rPr>
          <w:rFonts w:ascii="Arial" w:hAnsi="Arial" w:cs="Arial"/>
          <w:lang w:val="pt-BR"/>
        </w:rPr>
        <w:t>Sertão/RS, 2016.</w:t>
      </w:r>
    </w:p>
    <w:p w14:paraId="4E10C027" w14:textId="77777777" w:rsidR="001042C2" w:rsidRDefault="001042C2" w:rsidP="001042C2">
      <w:pPr>
        <w:pStyle w:val="Text"/>
        <w:spacing w:line="240" w:lineRule="auto"/>
        <w:ind w:firstLine="284"/>
        <w:rPr>
          <w:rFonts w:ascii="Arial" w:hAnsi="Arial" w:cs="Arial"/>
          <w:lang w:val="pt-BR"/>
        </w:rPr>
      </w:pPr>
    </w:p>
    <w:p w14:paraId="73A86AA9" w14:textId="77777777" w:rsidR="001042C2" w:rsidRDefault="001042C2" w:rsidP="001042C2">
      <w:pPr>
        <w:pStyle w:val="Text"/>
        <w:spacing w:line="240" w:lineRule="auto"/>
        <w:ind w:firstLine="284"/>
        <w:rPr>
          <w:rFonts w:ascii="Arial" w:hAnsi="Arial" w:cs="Arial"/>
          <w:lang w:val="pt-BR"/>
        </w:rPr>
      </w:pPr>
      <w:r w:rsidRPr="00875156">
        <w:rPr>
          <w:rFonts w:ascii="Arial" w:hAnsi="Arial" w:cs="Arial"/>
          <w:lang w:val="pt-BR"/>
        </w:rPr>
        <w:t xml:space="preserve">Nota-se que, </w:t>
      </w:r>
      <w:proofErr w:type="spellStart"/>
      <w:r w:rsidRPr="00875156">
        <w:rPr>
          <w:rFonts w:ascii="Arial" w:hAnsi="Arial" w:cs="Arial"/>
          <w:lang w:val="pt-BR"/>
        </w:rPr>
        <w:t>independente</w:t>
      </w:r>
      <w:proofErr w:type="spellEnd"/>
      <w:r w:rsidRPr="00875156">
        <w:rPr>
          <w:rFonts w:ascii="Arial" w:hAnsi="Arial" w:cs="Arial"/>
          <w:lang w:val="pt-BR"/>
        </w:rPr>
        <w:t xml:space="preserve"> do método de cálculo de dissimilaridade, agrupando-se os acessos pelo método do VMP, o acesso 12 sempre permaneceu isolado. Além disto, o maior dos grupos repetiu-se quando utilizados ambos os métodos, compondo-se dos acessos 1, 2, 3, 4, 5, 6, 8, 13, 15. Quanto aos demais acessos (7, 9, 10, 11 e 14), foram separados em dois grupos pelo método da DE, formando um grupo apenas, pelo método da DGM. Pela análise dos coeficientes de correlação </w:t>
      </w:r>
      <w:proofErr w:type="spellStart"/>
      <w:r w:rsidRPr="00875156">
        <w:rPr>
          <w:rFonts w:ascii="Arial" w:hAnsi="Arial" w:cs="Arial"/>
          <w:lang w:val="pt-BR"/>
        </w:rPr>
        <w:t>cofenética</w:t>
      </w:r>
      <w:proofErr w:type="spellEnd"/>
      <w:r w:rsidRPr="00875156">
        <w:rPr>
          <w:rFonts w:ascii="Arial" w:hAnsi="Arial" w:cs="Arial"/>
          <w:lang w:val="pt-BR"/>
        </w:rPr>
        <w:t xml:space="preserve"> obtidos para cada método avaliado (Tabela 1), a melhor performance do método da DGM em agrupar os genótipos indicaria que os acessos 7, 9, 10, 11 e 14 deveriam ser reunidos em apenas um grupo.</w:t>
      </w:r>
    </w:p>
    <w:p w14:paraId="1F10D513" w14:textId="77777777" w:rsidR="001042C2" w:rsidRDefault="001042C2" w:rsidP="001042C2">
      <w:pPr>
        <w:spacing w:after="0" w:line="240" w:lineRule="auto"/>
        <w:jc w:val="both"/>
        <w:rPr>
          <w:rFonts w:ascii="Arial" w:eastAsia="Times New Roman" w:hAnsi="Arial" w:cs="Arial"/>
          <w:b/>
          <w:sz w:val="20"/>
          <w:szCs w:val="20"/>
        </w:rPr>
      </w:pPr>
    </w:p>
    <w:p w14:paraId="63CB0128" w14:textId="77777777" w:rsidR="001042C2" w:rsidRDefault="001042C2" w:rsidP="001042C2">
      <w:pPr>
        <w:spacing w:after="0" w:line="240" w:lineRule="auto"/>
        <w:jc w:val="both"/>
        <w:rPr>
          <w:rFonts w:ascii="Arial" w:eastAsia="Times New Roman" w:hAnsi="Arial" w:cs="Arial"/>
          <w:sz w:val="20"/>
          <w:szCs w:val="20"/>
        </w:rPr>
      </w:pPr>
      <w:r>
        <w:rPr>
          <w:rFonts w:ascii="Arial" w:eastAsia="Times New Roman" w:hAnsi="Arial" w:cs="Arial"/>
          <w:b/>
          <w:sz w:val="20"/>
          <w:szCs w:val="20"/>
        </w:rPr>
        <w:t>Tabela 1</w:t>
      </w:r>
      <w:r w:rsidRPr="0051487B">
        <w:rPr>
          <w:rFonts w:ascii="Arial" w:eastAsia="Times New Roman" w:hAnsi="Arial" w:cs="Arial"/>
          <w:b/>
          <w:sz w:val="20"/>
          <w:szCs w:val="20"/>
        </w:rPr>
        <w:t>:</w:t>
      </w:r>
      <w:r>
        <w:rPr>
          <w:rFonts w:ascii="Arial" w:eastAsia="Times New Roman" w:hAnsi="Arial" w:cs="Arial"/>
          <w:b/>
          <w:sz w:val="20"/>
          <w:szCs w:val="20"/>
        </w:rPr>
        <w:t xml:space="preserve"> </w:t>
      </w:r>
      <w:r>
        <w:rPr>
          <w:rFonts w:ascii="Arial" w:eastAsia="Times New Roman" w:hAnsi="Arial" w:cs="Arial"/>
          <w:sz w:val="20"/>
          <w:szCs w:val="20"/>
        </w:rPr>
        <w:t xml:space="preserve">Coeficientes de correlação </w:t>
      </w:r>
      <w:proofErr w:type="spellStart"/>
      <w:r>
        <w:rPr>
          <w:rFonts w:ascii="Arial" w:eastAsia="Times New Roman" w:hAnsi="Arial" w:cs="Arial"/>
          <w:sz w:val="20"/>
          <w:szCs w:val="20"/>
        </w:rPr>
        <w:t>cofenética</w:t>
      </w:r>
      <w:proofErr w:type="spellEnd"/>
      <w:r>
        <w:rPr>
          <w:rFonts w:ascii="Arial" w:eastAsia="Times New Roman" w:hAnsi="Arial" w:cs="Arial"/>
          <w:sz w:val="20"/>
          <w:szCs w:val="20"/>
        </w:rPr>
        <w:t xml:space="preserve">. Sertão-RS, 2016. </w:t>
      </w:r>
    </w:p>
    <w:p w14:paraId="7DF851C4" w14:textId="77777777" w:rsidR="001042C2" w:rsidRPr="00552943" w:rsidRDefault="001042C2" w:rsidP="001042C2">
      <w:pPr>
        <w:spacing w:after="0" w:line="240" w:lineRule="auto"/>
        <w:jc w:val="both"/>
        <w:rPr>
          <w:rFonts w:ascii="Arial" w:eastAsia="Times New Roman" w:hAnsi="Arial" w:cs="Arial"/>
          <w:sz w:val="20"/>
          <w:szCs w:val="20"/>
        </w:rPr>
      </w:pPr>
    </w:p>
    <w:tbl>
      <w:tblPr>
        <w:tblW w:w="4799" w:type="dxa"/>
        <w:jc w:val="center"/>
        <w:tblLayout w:type="fixed"/>
        <w:tblLook w:val="04A0" w:firstRow="1" w:lastRow="0" w:firstColumn="1" w:lastColumn="0" w:noHBand="0" w:noVBand="1"/>
      </w:tblPr>
      <w:tblGrid>
        <w:gridCol w:w="2123"/>
        <w:gridCol w:w="2676"/>
      </w:tblGrid>
      <w:tr w:rsidR="001042C2" w:rsidRPr="00DE19B1" w14:paraId="09031B2E" w14:textId="77777777" w:rsidTr="008B5415">
        <w:trPr>
          <w:trHeight w:val="348"/>
          <w:jc w:val="center"/>
        </w:trPr>
        <w:tc>
          <w:tcPr>
            <w:tcW w:w="2123" w:type="dxa"/>
            <w:tcBorders>
              <w:top w:val="single" w:sz="4" w:space="0" w:color="auto"/>
              <w:bottom w:val="single" w:sz="4" w:space="0" w:color="auto"/>
            </w:tcBorders>
            <w:shd w:val="clear" w:color="auto" w:fill="auto"/>
            <w:vAlign w:val="center"/>
          </w:tcPr>
          <w:p w14:paraId="3A65BE2B" w14:textId="77777777" w:rsidR="001042C2" w:rsidRPr="00DE19B1" w:rsidRDefault="001042C2" w:rsidP="008B5415">
            <w:pPr>
              <w:spacing w:before="100" w:beforeAutospacing="1" w:after="100" w:afterAutospacing="1" w:line="240" w:lineRule="auto"/>
              <w:jc w:val="center"/>
              <w:rPr>
                <w:rFonts w:ascii="Arial" w:hAnsi="Arial" w:cs="Arial"/>
                <w:sz w:val="20"/>
                <w:szCs w:val="20"/>
              </w:rPr>
            </w:pPr>
            <w:r>
              <w:rPr>
                <w:rFonts w:ascii="Arial" w:hAnsi="Arial" w:cs="Arial"/>
                <w:sz w:val="20"/>
                <w:szCs w:val="20"/>
              </w:rPr>
              <w:t>DGM</w:t>
            </w:r>
            <w:r w:rsidRPr="0030500B">
              <w:rPr>
                <w:rFonts w:ascii="Arial" w:hAnsi="Arial" w:cs="Arial"/>
                <w:sz w:val="20"/>
                <w:szCs w:val="20"/>
                <w:vertAlign w:val="superscript"/>
              </w:rPr>
              <w:t>1</w:t>
            </w:r>
          </w:p>
        </w:tc>
        <w:tc>
          <w:tcPr>
            <w:tcW w:w="2676" w:type="dxa"/>
            <w:tcBorders>
              <w:top w:val="single" w:sz="4" w:space="0" w:color="auto"/>
              <w:bottom w:val="single" w:sz="4" w:space="0" w:color="auto"/>
            </w:tcBorders>
            <w:shd w:val="clear" w:color="auto" w:fill="auto"/>
            <w:vAlign w:val="center"/>
          </w:tcPr>
          <w:p w14:paraId="6C3D5C19" w14:textId="77777777" w:rsidR="001042C2" w:rsidRPr="004A5387" w:rsidRDefault="001042C2" w:rsidP="008B5415">
            <w:pPr>
              <w:spacing w:before="100" w:beforeAutospacing="1" w:after="100" w:afterAutospacing="1" w:line="240" w:lineRule="auto"/>
              <w:jc w:val="center"/>
              <w:rPr>
                <w:rFonts w:ascii="Arial" w:hAnsi="Arial" w:cs="Arial"/>
                <w:sz w:val="20"/>
                <w:szCs w:val="20"/>
                <w:vertAlign w:val="superscript"/>
              </w:rPr>
            </w:pPr>
            <w:r>
              <w:rPr>
                <w:rFonts w:ascii="Arial" w:hAnsi="Arial" w:cs="Arial"/>
                <w:sz w:val="20"/>
                <w:szCs w:val="20"/>
              </w:rPr>
              <w:t>DE</w:t>
            </w:r>
            <w:r w:rsidRPr="0030500B">
              <w:rPr>
                <w:rFonts w:ascii="Arial" w:hAnsi="Arial" w:cs="Arial"/>
                <w:sz w:val="20"/>
                <w:szCs w:val="20"/>
                <w:vertAlign w:val="superscript"/>
              </w:rPr>
              <w:t>2</w:t>
            </w:r>
          </w:p>
        </w:tc>
      </w:tr>
      <w:tr w:rsidR="001042C2" w:rsidRPr="00DE19B1" w14:paraId="5121C06E" w14:textId="77777777" w:rsidTr="008B5415">
        <w:trPr>
          <w:trHeight w:val="91"/>
          <w:jc w:val="center"/>
        </w:trPr>
        <w:tc>
          <w:tcPr>
            <w:tcW w:w="2123" w:type="dxa"/>
            <w:tcBorders>
              <w:bottom w:val="single" w:sz="4" w:space="0" w:color="auto"/>
            </w:tcBorders>
            <w:shd w:val="clear" w:color="auto" w:fill="auto"/>
            <w:vAlign w:val="center"/>
          </w:tcPr>
          <w:p w14:paraId="57365CFF" w14:textId="77777777" w:rsidR="001042C2" w:rsidRPr="00DE19B1" w:rsidRDefault="001042C2" w:rsidP="008B5415">
            <w:pPr>
              <w:spacing w:before="100" w:beforeAutospacing="1" w:after="100" w:afterAutospacing="1" w:line="240" w:lineRule="auto"/>
              <w:jc w:val="center"/>
              <w:rPr>
                <w:rFonts w:ascii="Arial" w:hAnsi="Arial" w:cs="Arial"/>
                <w:sz w:val="20"/>
                <w:szCs w:val="20"/>
              </w:rPr>
            </w:pPr>
            <w:r>
              <w:rPr>
                <w:rFonts w:ascii="Arial" w:hAnsi="Arial" w:cs="Arial"/>
                <w:sz w:val="20"/>
                <w:szCs w:val="20"/>
              </w:rPr>
              <w:t>0,73</w:t>
            </w:r>
          </w:p>
        </w:tc>
        <w:tc>
          <w:tcPr>
            <w:tcW w:w="2676" w:type="dxa"/>
            <w:tcBorders>
              <w:bottom w:val="single" w:sz="4" w:space="0" w:color="auto"/>
            </w:tcBorders>
            <w:shd w:val="clear" w:color="auto" w:fill="auto"/>
            <w:vAlign w:val="center"/>
          </w:tcPr>
          <w:p w14:paraId="5B9A7FB2" w14:textId="77777777" w:rsidR="001042C2" w:rsidRPr="00DE19B1" w:rsidRDefault="001042C2" w:rsidP="008B5415">
            <w:pPr>
              <w:spacing w:before="100" w:beforeAutospacing="1" w:after="100" w:afterAutospacing="1" w:line="240" w:lineRule="auto"/>
              <w:jc w:val="center"/>
              <w:rPr>
                <w:rFonts w:ascii="Arial" w:hAnsi="Arial" w:cs="Arial"/>
                <w:sz w:val="20"/>
                <w:szCs w:val="20"/>
              </w:rPr>
            </w:pPr>
            <w:r>
              <w:rPr>
                <w:rFonts w:ascii="Arial" w:hAnsi="Arial" w:cs="Arial"/>
                <w:sz w:val="20"/>
                <w:szCs w:val="20"/>
              </w:rPr>
              <w:t>0,65</w:t>
            </w:r>
          </w:p>
        </w:tc>
      </w:tr>
    </w:tbl>
    <w:p w14:paraId="16E023F7" w14:textId="77777777" w:rsidR="001042C2" w:rsidRDefault="001042C2" w:rsidP="001042C2">
      <w:pPr>
        <w:spacing w:line="240" w:lineRule="auto"/>
        <w:jc w:val="center"/>
        <w:rPr>
          <w:rFonts w:ascii="Arial" w:eastAsia="Times New Roman" w:hAnsi="Arial" w:cs="Arial"/>
          <w:sz w:val="16"/>
          <w:szCs w:val="20"/>
        </w:rPr>
      </w:pPr>
      <w:r>
        <w:rPr>
          <w:rFonts w:ascii="Arial" w:eastAsia="Times New Roman" w:hAnsi="Arial" w:cs="Arial"/>
          <w:sz w:val="16"/>
          <w:szCs w:val="20"/>
        </w:rPr>
        <w:t xml:space="preserve">¹Distância generalizada de </w:t>
      </w:r>
      <w:proofErr w:type="spellStart"/>
      <w:r>
        <w:rPr>
          <w:rFonts w:ascii="Arial" w:eastAsia="Times New Roman" w:hAnsi="Arial" w:cs="Arial"/>
          <w:sz w:val="16"/>
          <w:szCs w:val="20"/>
        </w:rPr>
        <w:t>Mahalanobis</w:t>
      </w:r>
      <w:proofErr w:type="spellEnd"/>
      <w:r>
        <w:rPr>
          <w:rFonts w:ascii="Arial" w:eastAsia="Times New Roman" w:hAnsi="Arial" w:cs="Arial"/>
          <w:sz w:val="16"/>
          <w:szCs w:val="20"/>
        </w:rPr>
        <w:t xml:space="preserve">; ²Distância </w:t>
      </w:r>
      <w:proofErr w:type="spellStart"/>
      <w:r>
        <w:rPr>
          <w:rFonts w:ascii="Arial" w:eastAsia="Times New Roman" w:hAnsi="Arial" w:cs="Arial"/>
          <w:sz w:val="16"/>
          <w:szCs w:val="20"/>
        </w:rPr>
        <w:t>euclideana</w:t>
      </w:r>
      <w:proofErr w:type="spellEnd"/>
      <w:r>
        <w:rPr>
          <w:rFonts w:ascii="Arial" w:eastAsia="Times New Roman" w:hAnsi="Arial" w:cs="Arial"/>
          <w:sz w:val="16"/>
          <w:szCs w:val="20"/>
        </w:rPr>
        <w:t>.</w:t>
      </w:r>
    </w:p>
    <w:p w14:paraId="2FD072B4" w14:textId="77777777" w:rsidR="001042C2" w:rsidRPr="00E83FA9" w:rsidRDefault="001042C2" w:rsidP="001042C2">
      <w:pPr>
        <w:pStyle w:val="Corpodetexto"/>
        <w:spacing w:after="0" w:line="240" w:lineRule="auto"/>
        <w:ind w:firstLine="284"/>
        <w:jc w:val="both"/>
        <w:rPr>
          <w:rFonts w:ascii="Arial" w:hAnsi="Arial" w:cs="Arial"/>
          <w:sz w:val="20"/>
        </w:rPr>
      </w:pPr>
      <w:r w:rsidRPr="00E83FA9">
        <w:rPr>
          <w:rFonts w:ascii="Arial" w:hAnsi="Arial" w:cs="Arial"/>
          <w:sz w:val="20"/>
        </w:rPr>
        <w:lastRenderedPageBreak/>
        <w:t xml:space="preserve">Para Fernandes </w:t>
      </w:r>
      <w:r w:rsidRPr="00E83FA9">
        <w:rPr>
          <w:rFonts w:ascii="Arial" w:hAnsi="Arial" w:cs="Arial"/>
          <w:i/>
          <w:sz w:val="20"/>
        </w:rPr>
        <w:t>et al</w:t>
      </w:r>
      <w:r w:rsidRPr="00E83FA9">
        <w:rPr>
          <w:rFonts w:ascii="Arial" w:hAnsi="Arial" w:cs="Arial"/>
          <w:sz w:val="20"/>
        </w:rPr>
        <w:t xml:space="preserve">. (2013), </w:t>
      </w:r>
      <w:r>
        <w:rPr>
          <w:rFonts w:ascii="Arial" w:hAnsi="Arial" w:cs="Arial"/>
          <w:sz w:val="20"/>
        </w:rPr>
        <w:t>na comparação de</w:t>
      </w:r>
      <w:r w:rsidRPr="00E83FA9">
        <w:rPr>
          <w:rFonts w:ascii="Arial" w:hAnsi="Arial" w:cs="Arial"/>
          <w:sz w:val="20"/>
        </w:rPr>
        <w:t xml:space="preserve"> agrupamentos feitos com base nas distâncias </w:t>
      </w:r>
      <w:proofErr w:type="spellStart"/>
      <w:r w:rsidRPr="00E83FA9">
        <w:rPr>
          <w:rFonts w:ascii="Arial" w:hAnsi="Arial" w:cs="Arial"/>
          <w:sz w:val="20"/>
        </w:rPr>
        <w:t>euclideana</w:t>
      </w:r>
      <w:proofErr w:type="spellEnd"/>
      <w:r w:rsidRPr="00E83FA9">
        <w:rPr>
          <w:rFonts w:ascii="Arial" w:hAnsi="Arial" w:cs="Arial"/>
          <w:sz w:val="20"/>
        </w:rPr>
        <w:t xml:space="preserve"> e generalizada de </w:t>
      </w:r>
      <w:proofErr w:type="spellStart"/>
      <w:r w:rsidRPr="00E83FA9">
        <w:rPr>
          <w:rFonts w:ascii="Arial" w:hAnsi="Arial" w:cs="Arial"/>
          <w:sz w:val="20"/>
        </w:rPr>
        <w:t>Mahalanobis</w:t>
      </w:r>
      <w:proofErr w:type="spellEnd"/>
      <w:r w:rsidRPr="00E83FA9">
        <w:rPr>
          <w:rFonts w:ascii="Arial" w:hAnsi="Arial" w:cs="Arial"/>
          <w:sz w:val="20"/>
        </w:rPr>
        <w:t xml:space="preserve">, os resultados obtidos </w:t>
      </w:r>
      <w:r>
        <w:rPr>
          <w:rFonts w:ascii="Arial" w:hAnsi="Arial" w:cs="Arial"/>
          <w:sz w:val="20"/>
        </w:rPr>
        <w:t>foram</w:t>
      </w:r>
      <w:r w:rsidRPr="00E83FA9">
        <w:rPr>
          <w:rFonts w:ascii="Arial" w:hAnsi="Arial" w:cs="Arial"/>
          <w:sz w:val="20"/>
        </w:rPr>
        <w:t xml:space="preserve"> distintos, sendo a DGM de mais fácil determinação. Segundo </w:t>
      </w:r>
      <w:proofErr w:type="spellStart"/>
      <w:r w:rsidRPr="00E83FA9">
        <w:rPr>
          <w:rFonts w:ascii="Arial" w:hAnsi="Arial" w:cs="Arial"/>
          <w:sz w:val="20"/>
        </w:rPr>
        <w:t>Cargnelutti</w:t>
      </w:r>
      <w:proofErr w:type="spellEnd"/>
      <w:r w:rsidRPr="00E83FA9">
        <w:rPr>
          <w:rFonts w:ascii="Arial" w:hAnsi="Arial" w:cs="Arial"/>
          <w:sz w:val="20"/>
        </w:rPr>
        <w:t xml:space="preserve"> Filho </w:t>
      </w:r>
      <w:r w:rsidRPr="00E83FA9">
        <w:rPr>
          <w:rFonts w:ascii="Arial" w:hAnsi="Arial" w:cs="Arial"/>
          <w:i/>
          <w:sz w:val="20"/>
        </w:rPr>
        <w:t>et al.</w:t>
      </w:r>
      <w:r w:rsidRPr="00E83FA9">
        <w:rPr>
          <w:rFonts w:ascii="Arial" w:hAnsi="Arial" w:cs="Arial"/>
          <w:sz w:val="20"/>
        </w:rPr>
        <w:t xml:space="preserve"> (2008), há possibilidade de ambos os tipos de cálculo formarem agrupamentos semelhantes. Relatam, ainda, que estes dois tipos de análises (DGM e DE) são amplamente utilizadas como medida de dissimilaridade para os métodos de agrupamento.</w:t>
      </w:r>
    </w:p>
    <w:p w14:paraId="6ACD312A" w14:textId="77777777" w:rsidR="001042C2" w:rsidRDefault="001042C2" w:rsidP="001042C2">
      <w:pPr>
        <w:spacing w:after="0" w:line="240" w:lineRule="auto"/>
        <w:jc w:val="both"/>
        <w:rPr>
          <w:rFonts w:ascii="Arial" w:hAnsi="Arial" w:cs="Arial"/>
          <w:b/>
          <w:sz w:val="20"/>
          <w:szCs w:val="20"/>
        </w:rPr>
      </w:pPr>
    </w:p>
    <w:p w14:paraId="5CE406ED" w14:textId="77777777" w:rsidR="001042C2" w:rsidRPr="00875156" w:rsidRDefault="001042C2" w:rsidP="001042C2">
      <w:pPr>
        <w:pStyle w:val="Text"/>
        <w:spacing w:line="240" w:lineRule="auto"/>
        <w:ind w:firstLine="284"/>
        <w:rPr>
          <w:rFonts w:ascii="Arial" w:hAnsi="Arial" w:cs="Arial"/>
          <w:lang w:val="pt-BR"/>
        </w:rPr>
      </w:pPr>
    </w:p>
    <w:p w14:paraId="32EA96E1" w14:textId="6345CAC9" w:rsidR="001042C2" w:rsidRDefault="001042C2" w:rsidP="001042C2">
      <w:pPr>
        <w:pStyle w:val="Text"/>
        <w:spacing w:line="240" w:lineRule="auto"/>
        <w:ind w:firstLine="0"/>
        <w:jc w:val="center"/>
        <w:rPr>
          <w:rFonts w:ascii="Arial" w:hAnsi="Arial" w:cs="Arial"/>
          <w:lang w:val="pt-BR"/>
        </w:rPr>
      </w:pPr>
      <w:r w:rsidRPr="00622C83">
        <w:rPr>
          <w:rFonts w:ascii="Arial" w:hAnsi="Arial" w:cs="Arial"/>
          <w:noProof/>
          <w:lang w:val="pt-BR" w:eastAsia="pt-BR"/>
        </w:rPr>
        <w:drawing>
          <wp:inline distT="0" distB="0" distL="0" distR="0" wp14:anchorId="0AAB66B6" wp14:editId="7E1E162D">
            <wp:extent cx="2962275" cy="22955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2295525"/>
                    </a:xfrm>
                    <a:prstGeom prst="rect">
                      <a:avLst/>
                    </a:prstGeom>
                    <a:noFill/>
                    <a:ln>
                      <a:noFill/>
                    </a:ln>
                  </pic:spPr>
                </pic:pic>
              </a:graphicData>
            </a:graphic>
          </wp:inline>
        </w:drawing>
      </w:r>
    </w:p>
    <w:p w14:paraId="6CAAF4FA" w14:textId="77777777" w:rsidR="001042C2" w:rsidRDefault="001042C2" w:rsidP="001042C2">
      <w:pPr>
        <w:pStyle w:val="Text"/>
        <w:spacing w:line="240" w:lineRule="auto"/>
        <w:ind w:firstLine="0"/>
        <w:rPr>
          <w:rFonts w:ascii="Arial" w:hAnsi="Arial" w:cs="Arial"/>
          <w:lang w:val="pt-BR"/>
        </w:rPr>
      </w:pPr>
    </w:p>
    <w:p w14:paraId="75850058" w14:textId="77777777" w:rsidR="001042C2" w:rsidRDefault="001042C2" w:rsidP="001042C2">
      <w:pPr>
        <w:pStyle w:val="Text"/>
        <w:spacing w:line="240" w:lineRule="auto"/>
        <w:ind w:firstLine="0"/>
        <w:rPr>
          <w:rFonts w:ascii="Arial" w:hAnsi="Arial" w:cs="Arial"/>
          <w:lang w:val="pt-BR"/>
        </w:rPr>
      </w:pPr>
      <w:r>
        <w:rPr>
          <w:rFonts w:ascii="Arial" w:hAnsi="Arial" w:cs="Arial"/>
          <w:b/>
          <w:lang w:val="pt-BR"/>
        </w:rPr>
        <w:t>Figura 2</w:t>
      </w:r>
      <w:r w:rsidRPr="004E7C36">
        <w:rPr>
          <w:rFonts w:ascii="Arial" w:hAnsi="Arial" w:cs="Arial"/>
          <w:lang w:val="pt-BR"/>
        </w:rPr>
        <w:t xml:space="preserve">. </w:t>
      </w:r>
      <w:r>
        <w:rPr>
          <w:rFonts w:ascii="Arial" w:hAnsi="Arial" w:cs="Arial"/>
          <w:lang w:val="pt-BR"/>
        </w:rPr>
        <w:t xml:space="preserve">Agrupamentos obtidos pelo cruzamento dos métodos da Distância </w:t>
      </w:r>
      <w:proofErr w:type="spellStart"/>
      <w:r>
        <w:rPr>
          <w:rFonts w:ascii="Arial" w:hAnsi="Arial" w:cs="Arial"/>
          <w:lang w:val="pt-BR"/>
        </w:rPr>
        <w:t>Euclideana</w:t>
      </w:r>
      <w:proofErr w:type="spellEnd"/>
      <w:r>
        <w:rPr>
          <w:rFonts w:ascii="Arial" w:hAnsi="Arial" w:cs="Arial"/>
          <w:lang w:val="pt-BR"/>
        </w:rPr>
        <w:t xml:space="preserve"> e do Vizinho Mais Próximo.</w:t>
      </w:r>
      <w:r w:rsidRPr="004E7C36">
        <w:rPr>
          <w:rFonts w:ascii="Arial" w:hAnsi="Arial" w:cs="Arial"/>
          <w:lang w:val="pt-BR"/>
        </w:rPr>
        <w:t xml:space="preserve"> </w:t>
      </w:r>
      <w:r>
        <w:rPr>
          <w:rFonts w:ascii="Arial" w:hAnsi="Arial" w:cs="Arial"/>
          <w:lang w:val="pt-BR"/>
        </w:rPr>
        <w:t>Sertão/RS, 2016.</w:t>
      </w:r>
    </w:p>
    <w:p w14:paraId="0A6B34F8" w14:textId="77777777" w:rsidR="001042C2" w:rsidRDefault="001042C2" w:rsidP="001042C2">
      <w:pPr>
        <w:spacing w:after="0" w:line="240" w:lineRule="auto"/>
        <w:jc w:val="both"/>
        <w:rPr>
          <w:rFonts w:ascii="Arial" w:hAnsi="Arial" w:cs="Arial"/>
          <w:b/>
          <w:sz w:val="20"/>
          <w:szCs w:val="20"/>
        </w:rPr>
      </w:pPr>
    </w:p>
    <w:p w14:paraId="4DDBD174" w14:textId="77777777" w:rsidR="001042C2" w:rsidRDefault="001042C2" w:rsidP="001042C2">
      <w:pPr>
        <w:pStyle w:val="Corpodetexto"/>
        <w:spacing w:after="0" w:line="240" w:lineRule="auto"/>
        <w:ind w:firstLine="284"/>
        <w:jc w:val="both"/>
        <w:rPr>
          <w:rFonts w:ascii="Arial" w:hAnsi="Arial" w:cs="Arial"/>
          <w:sz w:val="20"/>
          <w:szCs w:val="20"/>
        </w:rPr>
      </w:pPr>
      <w:r w:rsidRPr="005A20A6">
        <w:rPr>
          <w:rFonts w:ascii="Arial" w:hAnsi="Arial" w:cs="Arial"/>
          <w:sz w:val="20"/>
          <w:szCs w:val="20"/>
        </w:rPr>
        <w:t>Do ponto de vista do melhorista de plantas, o processamento dos dados por diversos métodos de agrupamento e com base em dive</w:t>
      </w:r>
      <w:r>
        <w:rPr>
          <w:rFonts w:ascii="Arial" w:hAnsi="Arial" w:cs="Arial"/>
          <w:sz w:val="20"/>
          <w:szCs w:val="20"/>
        </w:rPr>
        <w:t xml:space="preserve">rsas medidas de dissimilaridade, considerando-se as particularidades de cada </w:t>
      </w:r>
      <w:r w:rsidRPr="005A20A6">
        <w:rPr>
          <w:rFonts w:ascii="Arial" w:hAnsi="Arial" w:cs="Arial"/>
          <w:sz w:val="20"/>
          <w:szCs w:val="20"/>
        </w:rPr>
        <w:t>um</w:t>
      </w:r>
      <w:r>
        <w:rPr>
          <w:rFonts w:ascii="Arial" w:hAnsi="Arial" w:cs="Arial"/>
          <w:sz w:val="20"/>
          <w:szCs w:val="20"/>
        </w:rPr>
        <w:t>, é adequado</w:t>
      </w:r>
      <w:r w:rsidRPr="005A20A6">
        <w:rPr>
          <w:rFonts w:ascii="Arial" w:hAnsi="Arial" w:cs="Arial"/>
          <w:sz w:val="20"/>
          <w:szCs w:val="20"/>
        </w:rPr>
        <w:t xml:space="preserve"> para uma melhor tomada de decisão em relação à escolha de cultivares para os cruzamentos.</w:t>
      </w:r>
      <w:r>
        <w:rPr>
          <w:rFonts w:ascii="Arial" w:hAnsi="Arial" w:cs="Arial"/>
          <w:sz w:val="20"/>
          <w:szCs w:val="20"/>
        </w:rPr>
        <w:t xml:space="preserve"> </w:t>
      </w:r>
    </w:p>
    <w:p w14:paraId="04FF344C" w14:textId="77777777" w:rsidR="001042C2" w:rsidRPr="003D1C3F" w:rsidRDefault="001042C2" w:rsidP="001042C2">
      <w:pPr>
        <w:pStyle w:val="Corpodetexto"/>
        <w:spacing w:after="0" w:line="240" w:lineRule="auto"/>
        <w:ind w:firstLine="284"/>
        <w:jc w:val="both"/>
        <w:rPr>
          <w:rFonts w:ascii="Arial" w:hAnsi="Arial" w:cs="Arial"/>
          <w:sz w:val="20"/>
          <w:szCs w:val="20"/>
        </w:rPr>
      </w:pPr>
      <w:r>
        <w:rPr>
          <w:rFonts w:ascii="Arial" w:hAnsi="Arial" w:cs="Arial"/>
          <w:sz w:val="20"/>
          <w:szCs w:val="20"/>
        </w:rPr>
        <w:t xml:space="preserve">Para </w:t>
      </w:r>
      <w:r>
        <w:rPr>
          <w:rFonts w:ascii="Arial" w:eastAsia="Times New Roman" w:hAnsi="Arial" w:cs="Arial"/>
          <w:bCs/>
          <w:sz w:val="20"/>
          <w:szCs w:val="20"/>
          <w:lang w:eastAsia="en-US"/>
        </w:rPr>
        <w:t xml:space="preserve">Cruz &amp; </w:t>
      </w:r>
      <w:proofErr w:type="spellStart"/>
      <w:r>
        <w:rPr>
          <w:rFonts w:ascii="Arial" w:eastAsia="Times New Roman" w:hAnsi="Arial" w:cs="Arial"/>
          <w:bCs/>
          <w:sz w:val="20"/>
          <w:szCs w:val="20"/>
          <w:lang w:eastAsia="en-US"/>
        </w:rPr>
        <w:t>R</w:t>
      </w:r>
      <w:r w:rsidRPr="005A20A6">
        <w:rPr>
          <w:rFonts w:ascii="Arial" w:eastAsia="Times New Roman" w:hAnsi="Arial" w:cs="Arial"/>
          <w:bCs/>
          <w:sz w:val="20"/>
          <w:szCs w:val="20"/>
          <w:lang w:eastAsia="en-US"/>
        </w:rPr>
        <w:t>egazzi</w:t>
      </w:r>
      <w:proofErr w:type="spellEnd"/>
      <w:r w:rsidRPr="005A20A6">
        <w:rPr>
          <w:rFonts w:ascii="Arial" w:eastAsia="Times New Roman" w:hAnsi="Arial" w:cs="Arial"/>
          <w:bCs/>
          <w:sz w:val="20"/>
          <w:szCs w:val="20"/>
          <w:lang w:eastAsia="en-US"/>
        </w:rPr>
        <w:t xml:space="preserve">, </w:t>
      </w:r>
      <w:r>
        <w:rPr>
          <w:rFonts w:ascii="Arial" w:eastAsia="Times New Roman" w:hAnsi="Arial" w:cs="Arial"/>
          <w:bCs/>
          <w:sz w:val="20"/>
          <w:szCs w:val="20"/>
          <w:lang w:eastAsia="en-US"/>
        </w:rPr>
        <w:t xml:space="preserve">(2001), a </w:t>
      </w:r>
      <w:r w:rsidRPr="005A20A6">
        <w:rPr>
          <w:rFonts w:ascii="Arial" w:eastAsia="Times New Roman" w:hAnsi="Arial" w:cs="Arial"/>
          <w:bCs/>
          <w:sz w:val="20"/>
          <w:szCs w:val="20"/>
          <w:lang w:eastAsia="en-US"/>
        </w:rPr>
        <w:t>distân</w:t>
      </w:r>
      <w:r>
        <w:rPr>
          <w:rFonts w:ascii="Arial" w:eastAsia="Times New Roman" w:hAnsi="Arial" w:cs="Arial"/>
          <w:bCs/>
          <w:sz w:val="20"/>
          <w:szCs w:val="20"/>
          <w:lang w:eastAsia="en-US"/>
        </w:rPr>
        <w:t xml:space="preserve">cia generalizada de </w:t>
      </w:r>
      <w:proofErr w:type="spellStart"/>
      <w:r>
        <w:rPr>
          <w:rFonts w:ascii="Arial" w:eastAsia="Times New Roman" w:hAnsi="Arial" w:cs="Arial"/>
          <w:bCs/>
          <w:sz w:val="20"/>
          <w:szCs w:val="20"/>
          <w:lang w:eastAsia="en-US"/>
        </w:rPr>
        <w:t>Mahalanobis</w:t>
      </w:r>
      <w:proofErr w:type="spellEnd"/>
      <w:r>
        <w:rPr>
          <w:rFonts w:ascii="Arial" w:eastAsia="Times New Roman" w:hAnsi="Arial" w:cs="Arial"/>
          <w:bCs/>
          <w:sz w:val="20"/>
          <w:szCs w:val="20"/>
          <w:lang w:eastAsia="en-US"/>
        </w:rPr>
        <w:t xml:space="preserve"> oferece a vantagens em relação à distância </w:t>
      </w:r>
      <w:proofErr w:type="spellStart"/>
      <w:r>
        <w:rPr>
          <w:rFonts w:ascii="Arial" w:eastAsia="Times New Roman" w:hAnsi="Arial" w:cs="Arial"/>
          <w:bCs/>
          <w:sz w:val="20"/>
          <w:szCs w:val="20"/>
          <w:lang w:eastAsia="en-US"/>
        </w:rPr>
        <w:t>euclideana</w:t>
      </w:r>
      <w:proofErr w:type="spellEnd"/>
      <w:r>
        <w:rPr>
          <w:rFonts w:ascii="Arial" w:eastAsia="Times New Roman" w:hAnsi="Arial" w:cs="Arial"/>
          <w:bCs/>
          <w:sz w:val="20"/>
          <w:szCs w:val="20"/>
          <w:lang w:eastAsia="en-US"/>
        </w:rPr>
        <w:t xml:space="preserve">, pois esta leva </w:t>
      </w:r>
      <w:r w:rsidRPr="005A20A6">
        <w:rPr>
          <w:rFonts w:ascii="Arial" w:eastAsia="Times New Roman" w:hAnsi="Arial" w:cs="Arial"/>
          <w:bCs/>
          <w:sz w:val="20"/>
          <w:szCs w:val="20"/>
          <w:lang w:eastAsia="en-US"/>
        </w:rPr>
        <w:t>em consideração a existência de correlações entre os</w:t>
      </w:r>
      <w:r w:rsidRPr="005A20A6">
        <w:rPr>
          <w:rFonts w:ascii="Arial" w:eastAsia="Times New Roman" w:hAnsi="Arial" w:cs="Arial"/>
          <w:bCs/>
          <w:szCs w:val="20"/>
          <w:lang w:eastAsia="en-US"/>
        </w:rPr>
        <w:t xml:space="preserve"> </w:t>
      </w:r>
      <w:r w:rsidRPr="00D805CC">
        <w:rPr>
          <w:rFonts w:ascii="Arial" w:eastAsia="Times New Roman" w:hAnsi="Arial" w:cs="Arial"/>
          <w:bCs/>
          <w:sz w:val="20"/>
          <w:szCs w:val="20"/>
          <w:lang w:eastAsia="en-US"/>
        </w:rPr>
        <w:t>caracteres analisados, porém, necessita de ensai</w:t>
      </w:r>
      <w:r>
        <w:rPr>
          <w:rFonts w:ascii="Arial" w:eastAsia="Times New Roman" w:hAnsi="Arial" w:cs="Arial"/>
          <w:bCs/>
          <w:sz w:val="20"/>
          <w:szCs w:val="20"/>
          <w:lang w:eastAsia="en-US"/>
        </w:rPr>
        <w:t xml:space="preserve">os experimentais com repetições. De fato, pela comparação dos coeficientes de correlação </w:t>
      </w:r>
      <w:proofErr w:type="spellStart"/>
      <w:r>
        <w:rPr>
          <w:rFonts w:ascii="Arial" w:eastAsia="Times New Roman" w:hAnsi="Arial" w:cs="Arial"/>
          <w:bCs/>
          <w:sz w:val="20"/>
          <w:szCs w:val="20"/>
          <w:lang w:eastAsia="en-US"/>
        </w:rPr>
        <w:t>cofenética</w:t>
      </w:r>
      <w:proofErr w:type="spellEnd"/>
      <w:r>
        <w:rPr>
          <w:rFonts w:ascii="Arial" w:eastAsia="Times New Roman" w:hAnsi="Arial" w:cs="Arial"/>
          <w:bCs/>
          <w:sz w:val="20"/>
          <w:szCs w:val="20"/>
          <w:lang w:eastAsia="en-US"/>
        </w:rPr>
        <w:t xml:space="preserve"> obtidos, pode-se concluir que, dentre os cruzamentos de métodos avaliados, os melhores agrupamentos foram obtidos quando se utilizaram a DGM, para o cálculo das distâncias entre os genótipos. </w:t>
      </w:r>
    </w:p>
    <w:p w14:paraId="4D860354" w14:textId="77777777" w:rsidR="001042C2" w:rsidRDefault="001042C2" w:rsidP="001042C2">
      <w:pPr>
        <w:pStyle w:val="Corpodetexto"/>
        <w:spacing w:after="0" w:line="240" w:lineRule="auto"/>
        <w:ind w:firstLine="284"/>
        <w:jc w:val="both"/>
        <w:rPr>
          <w:rFonts w:ascii="Arial" w:hAnsi="Arial" w:cs="Arial"/>
          <w:sz w:val="20"/>
          <w:szCs w:val="20"/>
        </w:rPr>
      </w:pPr>
    </w:p>
    <w:p w14:paraId="293A7E71" w14:textId="77777777" w:rsidR="001042C2" w:rsidRDefault="001042C2" w:rsidP="001042C2">
      <w:pPr>
        <w:spacing w:after="0" w:line="240" w:lineRule="auto"/>
        <w:jc w:val="both"/>
        <w:rPr>
          <w:rFonts w:ascii="Arial" w:hAnsi="Arial" w:cs="Arial"/>
          <w:b/>
          <w:sz w:val="20"/>
          <w:szCs w:val="20"/>
        </w:rPr>
      </w:pPr>
      <w:r w:rsidRPr="00E91166">
        <w:rPr>
          <w:rFonts w:ascii="Arial" w:hAnsi="Arial" w:cs="Arial"/>
          <w:b/>
          <w:sz w:val="20"/>
          <w:szCs w:val="20"/>
        </w:rPr>
        <w:t>Conclusão</w:t>
      </w:r>
    </w:p>
    <w:p w14:paraId="44116F1F" w14:textId="77777777" w:rsidR="001042C2" w:rsidRPr="00E91166" w:rsidRDefault="001042C2" w:rsidP="001042C2">
      <w:pPr>
        <w:spacing w:after="0" w:line="240" w:lineRule="auto"/>
        <w:jc w:val="both"/>
        <w:rPr>
          <w:rFonts w:ascii="Arial" w:hAnsi="Arial" w:cs="Arial"/>
          <w:b/>
          <w:sz w:val="20"/>
          <w:szCs w:val="20"/>
        </w:rPr>
      </w:pPr>
    </w:p>
    <w:p w14:paraId="6BE0C955" w14:textId="77777777" w:rsidR="001042C2" w:rsidRDefault="001042C2" w:rsidP="001042C2">
      <w:pPr>
        <w:spacing w:line="240" w:lineRule="auto"/>
        <w:ind w:firstLine="284"/>
        <w:jc w:val="both"/>
        <w:rPr>
          <w:rFonts w:ascii="Arial" w:hAnsi="Arial" w:cs="Arial"/>
          <w:sz w:val="20"/>
        </w:rPr>
      </w:pPr>
      <w:r>
        <w:rPr>
          <w:rFonts w:ascii="Arial" w:hAnsi="Arial" w:cs="Arial"/>
          <w:sz w:val="20"/>
        </w:rPr>
        <w:t>Foi detectada presença de variabilidade</w:t>
      </w:r>
      <w:r w:rsidRPr="00E83FA9">
        <w:rPr>
          <w:rFonts w:ascii="Arial" w:hAnsi="Arial" w:cs="Arial"/>
          <w:sz w:val="20"/>
        </w:rPr>
        <w:t xml:space="preserve"> gené</w:t>
      </w:r>
      <w:r>
        <w:rPr>
          <w:rFonts w:ascii="Arial" w:hAnsi="Arial" w:cs="Arial"/>
          <w:sz w:val="20"/>
        </w:rPr>
        <w:t xml:space="preserve">tica entre os genótipos avaliados. Os métodos de agrupamento utilizados para o estudo mostraram algumas diferenças, porém houve uma tendência de agrupamento entre alguns genótipos em ambos os métodos. Isto pode ser explicado pela similaridade genética entre alguns acessos analisados no presente estudo. </w:t>
      </w:r>
    </w:p>
    <w:p w14:paraId="2998B040" w14:textId="77777777" w:rsidR="001042C2" w:rsidRDefault="001042C2" w:rsidP="001042C2">
      <w:pPr>
        <w:spacing w:after="0" w:line="240" w:lineRule="auto"/>
        <w:jc w:val="both"/>
        <w:rPr>
          <w:rFonts w:ascii="Arial" w:hAnsi="Arial" w:cs="Arial"/>
          <w:b/>
          <w:sz w:val="20"/>
          <w:szCs w:val="20"/>
        </w:rPr>
      </w:pPr>
      <w:r>
        <w:rPr>
          <w:rFonts w:ascii="Arial" w:hAnsi="Arial" w:cs="Arial"/>
          <w:b/>
          <w:sz w:val="20"/>
          <w:szCs w:val="20"/>
        </w:rPr>
        <w:t xml:space="preserve">Referências </w:t>
      </w:r>
    </w:p>
    <w:p w14:paraId="61AE5027" w14:textId="77777777" w:rsidR="001042C2" w:rsidRDefault="001042C2" w:rsidP="001042C2">
      <w:pPr>
        <w:spacing w:after="0" w:line="240" w:lineRule="auto"/>
        <w:jc w:val="both"/>
        <w:rPr>
          <w:rFonts w:ascii="Arial" w:hAnsi="Arial" w:cs="Arial"/>
          <w:b/>
          <w:sz w:val="20"/>
          <w:szCs w:val="20"/>
        </w:rPr>
      </w:pPr>
    </w:p>
    <w:p w14:paraId="7745DE40" w14:textId="77777777" w:rsidR="001042C2" w:rsidRPr="00875156" w:rsidRDefault="001042C2" w:rsidP="001042C2">
      <w:pPr>
        <w:pStyle w:val="References"/>
        <w:numPr>
          <w:ilvl w:val="0"/>
          <w:numId w:val="0"/>
        </w:numPr>
        <w:rPr>
          <w:rFonts w:ascii="Arial" w:hAnsi="Arial" w:cs="Arial"/>
          <w:sz w:val="20"/>
          <w:szCs w:val="20"/>
        </w:rPr>
      </w:pPr>
      <w:r>
        <w:rPr>
          <w:rFonts w:ascii="Arial" w:hAnsi="Arial" w:cs="Arial"/>
          <w:b/>
          <w:sz w:val="20"/>
          <w:szCs w:val="20"/>
        </w:rPr>
        <w:t xml:space="preserve"> </w:t>
      </w:r>
      <w:r w:rsidRPr="00E83FA9">
        <w:rPr>
          <w:rFonts w:ascii="Arial" w:hAnsi="Arial" w:cs="Arial"/>
          <w:color w:val="000000"/>
          <w:sz w:val="20"/>
          <w:szCs w:val="18"/>
        </w:rPr>
        <w:t xml:space="preserve">ARAUJO, P. M.; NASS, L. L. </w:t>
      </w:r>
      <w:proofErr w:type="spellStart"/>
      <w:r w:rsidRPr="00E83FA9">
        <w:rPr>
          <w:rFonts w:ascii="Arial" w:hAnsi="Arial" w:cs="Arial"/>
          <w:color w:val="000000"/>
          <w:sz w:val="20"/>
          <w:szCs w:val="18"/>
        </w:rPr>
        <w:t>Caracterização</w:t>
      </w:r>
      <w:proofErr w:type="spellEnd"/>
      <w:r w:rsidRPr="00E83FA9">
        <w:rPr>
          <w:rFonts w:ascii="Arial" w:hAnsi="Arial" w:cs="Arial"/>
          <w:color w:val="000000"/>
          <w:sz w:val="20"/>
          <w:szCs w:val="18"/>
        </w:rPr>
        <w:t xml:space="preserve"> e </w:t>
      </w:r>
      <w:proofErr w:type="spellStart"/>
      <w:r w:rsidRPr="00E83FA9">
        <w:rPr>
          <w:rFonts w:ascii="Arial" w:hAnsi="Arial" w:cs="Arial"/>
          <w:color w:val="000000"/>
          <w:sz w:val="20"/>
          <w:szCs w:val="18"/>
        </w:rPr>
        <w:t>avaliação</w:t>
      </w:r>
      <w:proofErr w:type="spellEnd"/>
      <w:r w:rsidRPr="00E83FA9">
        <w:rPr>
          <w:rFonts w:ascii="Arial" w:hAnsi="Arial" w:cs="Arial"/>
          <w:color w:val="000000"/>
          <w:sz w:val="20"/>
          <w:szCs w:val="18"/>
        </w:rPr>
        <w:t xml:space="preserve"> de </w:t>
      </w:r>
      <w:proofErr w:type="spellStart"/>
      <w:r w:rsidRPr="00E83FA9">
        <w:rPr>
          <w:rFonts w:ascii="Arial" w:hAnsi="Arial" w:cs="Arial"/>
          <w:color w:val="000000"/>
          <w:sz w:val="20"/>
          <w:szCs w:val="18"/>
        </w:rPr>
        <w:t>populações</w:t>
      </w:r>
      <w:proofErr w:type="spellEnd"/>
      <w:r w:rsidRPr="00E83FA9">
        <w:rPr>
          <w:rFonts w:ascii="Arial" w:hAnsi="Arial" w:cs="Arial"/>
          <w:color w:val="000000"/>
          <w:sz w:val="20"/>
          <w:szCs w:val="18"/>
        </w:rPr>
        <w:t xml:space="preserve"> de </w:t>
      </w:r>
      <w:proofErr w:type="spellStart"/>
      <w:r w:rsidRPr="00E83FA9">
        <w:rPr>
          <w:rFonts w:ascii="Arial" w:hAnsi="Arial" w:cs="Arial"/>
          <w:color w:val="000000"/>
          <w:sz w:val="20"/>
          <w:szCs w:val="18"/>
        </w:rPr>
        <w:t>milho</w:t>
      </w:r>
      <w:proofErr w:type="spellEnd"/>
      <w:r w:rsidRPr="00E83FA9">
        <w:rPr>
          <w:rFonts w:ascii="Arial" w:hAnsi="Arial" w:cs="Arial"/>
          <w:color w:val="000000"/>
          <w:sz w:val="20"/>
          <w:szCs w:val="18"/>
        </w:rPr>
        <w:t xml:space="preserve"> crioulo. </w:t>
      </w:r>
      <w:r w:rsidRPr="001676A0">
        <w:rPr>
          <w:rFonts w:ascii="Arial" w:hAnsi="Arial" w:cs="Arial"/>
          <w:b/>
          <w:color w:val="000000"/>
          <w:sz w:val="20"/>
          <w:szCs w:val="18"/>
        </w:rPr>
        <w:t xml:space="preserve">Scientia </w:t>
      </w:r>
      <w:proofErr w:type="spellStart"/>
      <w:r w:rsidRPr="001676A0">
        <w:rPr>
          <w:rFonts w:ascii="Arial" w:hAnsi="Arial" w:cs="Arial"/>
          <w:b/>
          <w:color w:val="000000"/>
          <w:sz w:val="20"/>
          <w:szCs w:val="18"/>
        </w:rPr>
        <w:t>agricola</w:t>
      </w:r>
      <w:proofErr w:type="spellEnd"/>
      <w:r w:rsidRPr="00E83FA9">
        <w:rPr>
          <w:rFonts w:ascii="Arial" w:hAnsi="Arial" w:cs="Arial"/>
          <w:color w:val="000000"/>
          <w:sz w:val="20"/>
          <w:szCs w:val="18"/>
        </w:rPr>
        <w:t xml:space="preserve"> Pirac</w:t>
      </w:r>
      <w:r>
        <w:rPr>
          <w:rFonts w:ascii="Arial" w:hAnsi="Arial" w:cs="Arial"/>
          <w:color w:val="000000"/>
          <w:sz w:val="20"/>
          <w:szCs w:val="18"/>
        </w:rPr>
        <w:t xml:space="preserve">icaba, v. 59, n. 3, p. 589-593, Set. </w:t>
      </w:r>
      <w:r w:rsidRPr="00E83FA9">
        <w:rPr>
          <w:rFonts w:ascii="Arial" w:hAnsi="Arial" w:cs="Arial"/>
          <w:color w:val="000000"/>
          <w:sz w:val="20"/>
          <w:szCs w:val="18"/>
        </w:rPr>
        <w:t xml:space="preserve">2002. </w:t>
      </w:r>
    </w:p>
    <w:p w14:paraId="4E6C47A4" w14:textId="77777777" w:rsidR="001042C2" w:rsidRDefault="001042C2" w:rsidP="001042C2">
      <w:pPr>
        <w:pStyle w:val="References"/>
        <w:numPr>
          <w:ilvl w:val="0"/>
          <w:numId w:val="0"/>
        </w:numPr>
        <w:rPr>
          <w:rFonts w:ascii="Arial" w:hAnsi="Arial" w:cs="Arial"/>
          <w:color w:val="000000"/>
          <w:sz w:val="20"/>
          <w:szCs w:val="20"/>
          <w:lang w:val="pt-BR"/>
        </w:rPr>
      </w:pPr>
    </w:p>
    <w:p w14:paraId="2B054B4D" w14:textId="77777777" w:rsidR="001042C2" w:rsidRPr="00875156" w:rsidRDefault="001042C2" w:rsidP="001042C2">
      <w:pPr>
        <w:pStyle w:val="References"/>
        <w:numPr>
          <w:ilvl w:val="0"/>
          <w:numId w:val="0"/>
        </w:numPr>
        <w:rPr>
          <w:rFonts w:ascii="Arial" w:hAnsi="Arial" w:cs="Arial"/>
          <w:sz w:val="20"/>
          <w:szCs w:val="20"/>
        </w:rPr>
      </w:pPr>
      <w:r w:rsidRPr="008560CA">
        <w:rPr>
          <w:rFonts w:ascii="Arial" w:hAnsi="Arial" w:cs="Arial"/>
          <w:color w:val="000000"/>
          <w:sz w:val="20"/>
          <w:szCs w:val="20"/>
          <w:lang w:val="pt-BR"/>
        </w:rPr>
        <w:lastRenderedPageBreak/>
        <w:t xml:space="preserve">BERTAN et al. Comparação de métodos de agrupamento na representação da distância morfológica entre genótipos de trigo. </w:t>
      </w:r>
      <w:r w:rsidRPr="001676A0">
        <w:rPr>
          <w:rFonts w:ascii="Arial" w:hAnsi="Arial" w:cs="Arial"/>
          <w:b/>
          <w:color w:val="000000"/>
          <w:sz w:val="20"/>
          <w:szCs w:val="20"/>
          <w:lang w:val="pt-BR"/>
        </w:rPr>
        <w:t>R. Bras. Agrociência,</w:t>
      </w:r>
      <w:r>
        <w:rPr>
          <w:rFonts w:ascii="Arial" w:hAnsi="Arial" w:cs="Arial"/>
          <w:b/>
          <w:color w:val="000000"/>
          <w:sz w:val="20"/>
          <w:szCs w:val="20"/>
          <w:lang w:val="pt-BR"/>
        </w:rPr>
        <w:t xml:space="preserve"> </w:t>
      </w:r>
      <w:r w:rsidRPr="008560CA">
        <w:rPr>
          <w:rFonts w:ascii="Arial" w:hAnsi="Arial" w:cs="Arial"/>
          <w:color w:val="000000"/>
          <w:sz w:val="20"/>
          <w:szCs w:val="20"/>
          <w:lang w:val="pt-BR"/>
        </w:rPr>
        <w:t>Pelotas, v. 12, n</w:t>
      </w:r>
      <w:r>
        <w:rPr>
          <w:rFonts w:ascii="Arial" w:hAnsi="Arial" w:cs="Arial"/>
          <w:color w:val="000000"/>
          <w:sz w:val="20"/>
          <w:szCs w:val="20"/>
          <w:lang w:val="pt-BR"/>
        </w:rPr>
        <w:t xml:space="preserve">. 3, p. 279-286, </w:t>
      </w:r>
      <w:proofErr w:type="spellStart"/>
      <w:r>
        <w:rPr>
          <w:rFonts w:ascii="Arial" w:hAnsi="Arial" w:cs="Arial"/>
          <w:color w:val="000000"/>
          <w:sz w:val="20"/>
          <w:szCs w:val="20"/>
          <w:lang w:val="pt-BR"/>
        </w:rPr>
        <w:t>jul</w:t>
      </w:r>
      <w:proofErr w:type="spellEnd"/>
      <w:r>
        <w:rPr>
          <w:rFonts w:ascii="Arial" w:hAnsi="Arial" w:cs="Arial"/>
          <w:color w:val="000000"/>
          <w:sz w:val="20"/>
          <w:szCs w:val="20"/>
          <w:lang w:val="pt-BR"/>
        </w:rPr>
        <w:t>-set, 2006.</w:t>
      </w:r>
    </w:p>
    <w:p w14:paraId="052691F5" w14:textId="77777777" w:rsidR="001042C2" w:rsidRDefault="001042C2" w:rsidP="001042C2">
      <w:pPr>
        <w:spacing w:after="0" w:line="240" w:lineRule="auto"/>
        <w:jc w:val="both"/>
        <w:rPr>
          <w:rFonts w:ascii="Arial" w:hAnsi="Arial" w:cs="Arial"/>
          <w:b/>
          <w:sz w:val="20"/>
          <w:szCs w:val="20"/>
        </w:rPr>
      </w:pPr>
    </w:p>
    <w:p w14:paraId="33BA1455" w14:textId="77777777" w:rsidR="001042C2" w:rsidRDefault="001042C2" w:rsidP="001042C2">
      <w:pPr>
        <w:pStyle w:val="References"/>
        <w:numPr>
          <w:ilvl w:val="0"/>
          <w:numId w:val="0"/>
        </w:numPr>
        <w:rPr>
          <w:rFonts w:ascii="Arial" w:hAnsi="Arial" w:cs="Arial"/>
          <w:sz w:val="20"/>
          <w:szCs w:val="20"/>
          <w:lang w:val="pt-BR"/>
        </w:rPr>
      </w:pPr>
      <w:r w:rsidRPr="00875156">
        <w:rPr>
          <w:rFonts w:ascii="Arial" w:hAnsi="Arial" w:cs="Arial"/>
          <w:sz w:val="20"/>
          <w:szCs w:val="20"/>
        </w:rPr>
        <w:t>BITOCCHI, E. et al. Introgression from modern hybrid varieties into landrace populations of maize (</w:t>
      </w:r>
      <w:proofErr w:type="spellStart"/>
      <w:r w:rsidRPr="00875156">
        <w:rPr>
          <w:rFonts w:ascii="Arial" w:hAnsi="Arial" w:cs="Arial"/>
          <w:sz w:val="20"/>
          <w:szCs w:val="20"/>
        </w:rPr>
        <w:t>Zea</w:t>
      </w:r>
      <w:proofErr w:type="spellEnd"/>
      <w:r w:rsidRPr="00875156">
        <w:rPr>
          <w:rFonts w:ascii="Arial" w:hAnsi="Arial" w:cs="Arial"/>
          <w:sz w:val="20"/>
          <w:szCs w:val="20"/>
        </w:rPr>
        <w:t xml:space="preserve"> mays ssp. </w:t>
      </w:r>
      <w:proofErr w:type="gramStart"/>
      <w:r w:rsidRPr="00875156">
        <w:rPr>
          <w:rFonts w:ascii="Arial" w:hAnsi="Arial" w:cs="Arial"/>
          <w:sz w:val="20"/>
          <w:szCs w:val="20"/>
        </w:rPr>
        <w:t>mays  L.</w:t>
      </w:r>
      <w:proofErr w:type="gramEnd"/>
      <w:r w:rsidRPr="00875156">
        <w:rPr>
          <w:rFonts w:ascii="Arial" w:hAnsi="Arial" w:cs="Arial"/>
          <w:sz w:val="20"/>
          <w:szCs w:val="20"/>
        </w:rPr>
        <w:t xml:space="preserve">) in central Italy. </w:t>
      </w:r>
      <w:r w:rsidRPr="001676A0">
        <w:rPr>
          <w:rFonts w:ascii="Arial" w:hAnsi="Arial" w:cs="Arial"/>
          <w:b/>
          <w:sz w:val="20"/>
          <w:szCs w:val="20"/>
          <w:lang w:val="pt-BR"/>
        </w:rPr>
        <w:t xml:space="preserve">Molecular </w:t>
      </w:r>
      <w:proofErr w:type="spellStart"/>
      <w:r w:rsidRPr="001676A0">
        <w:rPr>
          <w:rFonts w:ascii="Arial" w:hAnsi="Arial" w:cs="Arial"/>
          <w:b/>
          <w:sz w:val="20"/>
          <w:szCs w:val="20"/>
          <w:lang w:val="pt-BR"/>
        </w:rPr>
        <w:t>Ecology</w:t>
      </w:r>
      <w:proofErr w:type="spellEnd"/>
      <w:r w:rsidRPr="001676A0">
        <w:rPr>
          <w:rFonts w:ascii="Arial" w:hAnsi="Arial" w:cs="Arial"/>
          <w:b/>
          <w:sz w:val="20"/>
          <w:szCs w:val="20"/>
          <w:lang w:val="pt-BR"/>
        </w:rPr>
        <w:t>,</w:t>
      </w:r>
      <w:r w:rsidRPr="00E83FA9">
        <w:rPr>
          <w:rFonts w:ascii="Arial" w:hAnsi="Arial" w:cs="Arial"/>
          <w:sz w:val="20"/>
          <w:szCs w:val="20"/>
          <w:lang w:val="pt-BR"/>
        </w:rPr>
        <w:t xml:space="preserve"> v. 18, p. 603-621, 2009.</w:t>
      </w:r>
    </w:p>
    <w:p w14:paraId="04AAE0CB" w14:textId="77777777" w:rsidR="001042C2" w:rsidRDefault="001042C2" w:rsidP="001042C2">
      <w:pPr>
        <w:spacing w:after="0" w:line="240" w:lineRule="auto"/>
        <w:jc w:val="both"/>
        <w:rPr>
          <w:rFonts w:ascii="Arial" w:hAnsi="Arial" w:cs="Arial"/>
          <w:b/>
          <w:sz w:val="20"/>
          <w:szCs w:val="20"/>
        </w:rPr>
      </w:pPr>
    </w:p>
    <w:p w14:paraId="2A7E6C0B" w14:textId="77777777" w:rsidR="001042C2" w:rsidRDefault="001042C2" w:rsidP="001042C2">
      <w:pPr>
        <w:pStyle w:val="References"/>
        <w:numPr>
          <w:ilvl w:val="0"/>
          <w:numId w:val="0"/>
        </w:numPr>
        <w:rPr>
          <w:rFonts w:ascii="Arial" w:hAnsi="Arial" w:cs="Arial"/>
          <w:sz w:val="20"/>
          <w:szCs w:val="20"/>
          <w:lang w:val="pt-BR"/>
        </w:rPr>
      </w:pPr>
      <w:r w:rsidRPr="008560CA">
        <w:rPr>
          <w:rFonts w:ascii="Arial" w:hAnsi="Arial" w:cs="Arial"/>
          <w:sz w:val="20"/>
          <w:szCs w:val="20"/>
          <w:lang w:val="pt-BR"/>
        </w:rPr>
        <w:t xml:space="preserve">CARGNELUTTI FILHO </w:t>
      </w:r>
      <w:r w:rsidRPr="008560CA">
        <w:rPr>
          <w:rFonts w:ascii="Arial" w:hAnsi="Arial" w:cs="Arial"/>
          <w:i/>
          <w:sz w:val="20"/>
          <w:szCs w:val="20"/>
          <w:lang w:val="pt-BR"/>
        </w:rPr>
        <w:t>et al.</w:t>
      </w:r>
      <w:r w:rsidRPr="008560CA">
        <w:rPr>
          <w:rFonts w:ascii="Arial" w:hAnsi="Arial" w:cs="Arial"/>
          <w:sz w:val="20"/>
          <w:szCs w:val="20"/>
          <w:lang w:val="pt-BR"/>
        </w:rPr>
        <w:t xml:space="preserve"> Comparação de métodos de agrupamento para o estudo da divergência genética em cultivares de feijão. </w:t>
      </w:r>
      <w:r w:rsidRPr="008560CA">
        <w:rPr>
          <w:rFonts w:ascii="Arial" w:hAnsi="Arial" w:cs="Arial"/>
          <w:b/>
          <w:sz w:val="20"/>
          <w:szCs w:val="20"/>
          <w:lang w:val="pt-BR"/>
        </w:rPr>
        <w:t>Ciência Rural</w:t>
      </w:r>
      <w:r w:rsidRPr="008560CA">
        <w:rPr>
          <w:rFonts w:ascii="Arial" w:hAnsi="Arial" w:cs="Arial"/>
          <w:sz w:val="20"/>
          <w:szCs w:val="20"/>
          <w:lang w:val="pt-BR"/>
        </w:rPr>
        <w:t xml:space="preserve">, Santa Maria, v.38, n.8, p.2138-2145, </w:t>
      </w:r>
      <w:proofErr w:type="spellStart"/>
      <w:r w:rsidRPr="008560CA">
        <w:rPr>
          <w:rFonts w:ascii="Arial" w:hAnsi="Arial" w:cs="Arial"/>
          <w:sz w:val="20"/>
          <w:szCs w:val="20"/>
          <w:lang w:val="pt-BR"/>
        </w:rPr>
        <w:t>nov</w:t>
      </w:r>
      <w:proofErr w:type="spellEnd"/>
      <w:r w:rsidRPr="008560CA">
        <w:rPr>
          <w:rFonts w:ascii="Arial" w:hAnsi="Arial" w:cs="Arial"/>
          <w:sz w:val="20"/>
          <w:szCs w:val="20"/>
          <w:lang w:val="pt-BR"/>
        </w:rPr>
        <w:t xml:space="preserve">, 2008. </w:t>
      </w:r>
    </w:p>
    <w:p w14:paraId="4F03A07C" w14:textId="77777777" w:rsidR="001042C2" w:rsidRDefault="001042C2" w:rsidP="001042C2">
      <w:pPr>
        <w:spacing w:after="0" w:line="240" w:lineRule="auto"/>
        <w:jc w:val="both"/>
        <w:rPr>
          <w:rFonts w:ascii="Arial" w:hAnsi="Arial" w:cs="Arial"/>
          <w:b/>
          <w:sz w:val="20"/>
          <w:szCs w:val="20"/>
        </w:rPr>
      </w:pPr>
    </w:p>
    <w:p w14:paraId="5930A19E" w14:textId="77777777" w:rsidR="001042C2" w:rsidRPr="00D805CC" w:rsidRDefault="001042C2" w:rsidP="001042C2">
      <w:pPr>
        <w:adjustRightInd w:val="0"/>
        <w:spacing w:line="240" w:lineRule="auto"/>
        <w:ind w:right="57"/>
        <w:jc w:val="both"/>
        <w:rPr>
          <w:rFonts w:ascii="Arial" w:hAnsi="Arial" w:cs="Arial"/>
          <w:sz w:val="20"/>
          <w:szCs w:val="20"/>
        </w:rPr>
      </w:pPr>
      <w:r w:rsidRPr="00E83FA9">
        <w:rPr>
          <w:rFonts w:ascii="Arial" w:hAnsi="Arial" w:cs="Arial"/>
          <w:sz w:val="20"/>
          <w:szCs w:val="20"/>
        </w:rPr>
        <w:t xml:space="preserve">CRUZ, C. D.; REGAZZI, A. J. </w:t>
      </w:r>
      <w:r w:rsidRPr="00E83FA9">
        <w:rPr>
          <w:rFonts w:ascii="Arial" w:hAnsi="Arial" w:cs="Arial"/>
          <w:b/>
          <w:sz w:val="20"/>
          <w:szCs w:val="20"/>
        </w:rPr>
        <w:t>Modelos biométricos aplicados ao melhoramento genético.</w:t>
      </w:r>
      <w:r>
        <w:rPr>
          <w:rFonts w:ascii="Arial" w:hAnsi="Arial" w:cs="Arial"/>
          <w:sz w:val="20"/>
          <w:szCs w:val="20"/>
        </w:rPr>
        <w:t xml:space="preserve"> Viçosa-MG: UFV, 2001.</w:t>
      </w:r>
      <w:r w:rsidRPr="00E83FA9">
        <w:rPr>
          <w:rFonts w:ascii="Arial" w:hAnsi="Arial" w:cs="Arial"/>
          <w:sz w:val="20"/>
          <w:szCs w:val="20"/>
        </w:rPr>
        <w:t xml:space="preserve"> 480 p</w:t>
      </w:r>
      <w:r>
        <w:rPr>
          <w:rFonts w:ascii="Arial" w:hAnsi="Arial" w:cs="Arial"/>
          <w:sz w:val="20"/>
          <w:szCs w:val="20"/>
        </w:rPr>
        <w:t>.</w:t>
      </w:r>
    </w:p>
    <w:p w14:paraId="39B50BCE" w14:textId="77777777" w:rsidR="001042C2" w:rsidRDefault="001042C2" w:rsidP="001042C2">
      <w:pPr>
        <w:pStyle w:val="References"/>
        <w:numPr>
          <w:ilvl w:val="0"/>
          <w:numId w:val="0"/>
        </w:numPr>
        <w:rPr>
          <w:rFonts w:ascii="Arial" w:hAnsi="Arial" w:cs="Arial"/>
          <w:sz w:val="20"/>
          <w:szCs w:val="20"/>
          <w:lang w:val="pt-BR"/>
        </w:rPr>
      </w:pPr>
      <w:r w:rsidRPr="00D805CC">
        <w:rPr>
          <w:rFonts w:ascii="Arial" w:hAnsi="Arial" w:cs="Arial"/>
          <w:sz w:val="20"/>
          <w:szCs w:val="20"/>
          <w:lang w:val="pt-BR"/>
        </w:rPr>
        <w:t xml:space="preserve">FERNANDES, F. R. B.  </w:t>
      </w:r>
      <w:proofErr w:type="gramStart"/>
      <w:r w:rsidRPr="00D805CC">
        <w:rPr>
          <w:rFonts w:ascii="Arial" w:hAnsi="Arial" w:cs="Arial"/>
          <w:i/>
          <w:sz w:val="20"/>
          <w:szCs w:val="20"/>
          <w:lang w:val="pt-BR"/>
        </w:rPr>
        <w:t>et  al.</w:t>
      </w:r>
      <w:proofErr w:type="gramEnd"/>
      <w:r w:rsidRPr="00D805CC">
        <w:rPr>
          <w:rFonts w:ascii="Arial" w:hAnsi="Arial" w:cs="Arial"/>
          <w:sz w:val="20"/>
          <w:szCs w:val="20"/>
          <w:lang w:val="pt-BR"/>
        </w:rPr>
        <w:t xml:space="preserve"> Medidas de dissimilaridade e métodos de agrupamento para o estudo da divergência genética em genótipos de feijão-</w:t>
      </w:r>
      <w:proofErr w:type="spellStart"/>
      <w:r w:rsidRPr="00D805CC">
        <w:rPr>
          <w:rFonts w:ascii="Arial" w:hAnsi="Arial" w:cs="Arial"/>
          <w:sz w:val="20"/>
          <w:szCs w:val="20"/>
          <w:lang w:val="pt-BR"/>
        </w:rPr>
        <w:t>caupi</w:t>
      </w:r>
      <w:proofErr w:type="spellEnd"/>
      <w:r w:rsidRPr="00D805CC">
        <w:rPr>
          <w:rFonts w:ascii="Arial" w:hAnsi="Arial" w:cs="Arial"/>
          <w:sz w:val="20"/>
          <w:szCs w:val="20"/>
          <w:lang w:val="pt-BR"/>
        </w:rPr>
        <w:t xml:space="preserve">.  Congresso Nacional de Feijão </w:t>
      </w:r>
      <w:proofErr w:type="spellStart"/>
      <w:r w:rsidRPr="00D805CC">
        <w:rPr>
          <w:rFonts w:ascii="Arial" w:hAnsi="Arial" w:cs="Arial"/>
          <w:sz w:val="20"/>
          <w:szCs w:val="20"/>
          <w:lang w:val="pt-BR"/>
        </w:rPr>
        <w:t>Caupi</w:t>
      </w:r>
      <w:proofErr w:type="spellEnd"/>
      <w:r w:rsidRPr="00D805CC">
        <w:rPr>
          <w:rFonts w:ascii="Arial" w:hAnsi="Arial" w:cs="Arial"/>
          <w:sz w:val="20"/>
          <w:szCs w:val="20"/>
          <w:lang w:val="pt-BR"/>
        </w:rPr>
        <w:t xml:space="preserve">. </w:t>
      </w:r>
      <w:r w:rsidRPr="003029F5">
        <w:rPr>
          <w:rFonts w:ascii="Arial" w:hAnsi="Arial" w:cs="Arial"/>
          <w:b/>
          <w:sz w:val="20"/>
          <w:szCs w:val="20"/>
          <w:lang w:val="pt-BR"/>
        </w:rPr>
        <w:t>Anais...</w:t>
      </w:r>
      <w:r w:rsidRPr="00D805CC">
        <w:rPr>
          <w:rFonts w:ascii="Arial" w:hAnsi="Arial" w:cs="Arial"/>
          <w:sz w:val="20"/>
          <w:szCs w:val="20"/>
          <w:lang w:val="pt-BR"/>
        </w:rPr>
        <w:t xml:space="preserve"> Recife, Pernambuco, 2013. </w:t>
      </w:r>
    </w:p>
    <w:p w14:paraId="7192BCC4" w14:textId="77777777" w:rsidR="001042C2" w:rsidRDefault="001042C2" w:rsidP="001042C2">
      <w:pPr>
        <w:spacing w:after="0" w:line="240" w:lineRule="auto"/>
        <w:jc w:val="both"/>
        <w:rPr>
          <w:rFonts w:ascii="Arial" w:hAnsi="Arial" w:cs="Arial"/>
          <w:b/>
          <w:sz w:val="20"/>
          <w:szCs w:val="20"/>
        </w:rPr>
      </w:pPr>
    </w:p>
    <w:p w14:paraId="2560B0BA" w14:textId="77777777" w:rsidR="001042C2" w:rsidRPr="00D805CC" w:rsidRDefault="001042C2" w:rsidP="001042C2">
      <w:pPr>
        <w:pStyle w:val="References"/>
        <w:numPr>
          <w:ilvl w:val="0"/>
          <w:numId w:val="0"/>
        </w:numPr>
        <w:rPr>
          <w:rFonts w:ascii="Arial" w:hAnsi="Arial" w:cs="Arial"/>
          <w:sz w:val="20"/>
          <w:szCs w:val="20"/>
          <w:lang w:val="pt-BR"/>
        </w:rPr>
      </w:pPr>
      <w:r>
        <w:rPr>
          <w:rFonts w:ascii="Arial" w:hAnsi="Arial" w:cs="Arial"/>
          <w:sz w:val="20"/>
          <w:szCs w:val="20"/>
          <w:lang w:val="pt-BR"/>
        </w:rPr>
        <w:t xml:space="preserve">MATTOS, R. A. de. </w:t>
      </w:r>
      <w:r w:rsidRPr="001676A0">
        <w:rPr>
          <w:rFonts w:ascii="Arial" w:hAnsi="Arial" w:cs="Arial"/>
          <w:b/>
          <w:sz w:val="20"/>
          <w:szCs w:val="20"/>
          <w:lang w:val="pt-BR"/>
        </w:rPr>
        <w:t xml:space="preserve">Comparação de metodologias aplicadas à </w:t>
      </w:r>
      <w:proofErr w:type="spellStart"/>
      <w:r w:rsidRPr="001676A0">
        <w:rPr>
          <w:rFonts w:ascii="Arial" w:hAnsi="Arial" w:cs="Arial"/>
          <w:b/>
          <w:sz w:val="20"/>
          <w:szCs w:val="20"/>
          <w:lang w:val="pt-BR"/>
        </w:rPr>
        <w:t>analise</w:t>
      </w:r>
      <w:proofErr w:type="spellEnd"/>
      <w:r w:rsidRPr="001676A0">
        <w:rPr>
          <w:rFonts w:ascii="Arial" w:hAnsi="Arial" w:cs="Arial"/>
          <w:b/>
          <w:sz w:val="20"/>
          <w:szCs w:val="20"/>
          <w:lang w:val="pt-BR"/>
        </w:rPr>
        <w:t xml:space="preserve"> de agrupamentos na presença de variáveis categóricas e contínuas. </w:t>
      </w:r>
      <w:r w:rsidRPr="001676A0">
        <w:rPr>
          <w:rFonts w:ascii="Arial" w:hAnsi="Arial" w:cs="Arial"/>
          <w:sz w:val="20"/>
          <w:szCs w:val="20"/>
          <w:lang w:val="pt-BR"/>
        </w:rPr>
        <w:t>Dissertação de mestrado.</w:t>
      </w:r>
      <w:r>
        <w:rPr>
          <w:rFonts w:ascii="Arial" w:hAnsi="Arial" w:cs="Arial"/>
          <w:sz w:val="20"/>
          <w:szCs w:val="20"/>
          <w:lang w:val="pt-BR"/>
        </w:rPr>
        <w:t xml:space="preserve"> Universidade Federal de Minas Gerais, 2007. 141 p.</w:t>
      </w:r>
    </w:p>
    <w:p w14:paraId="09689D6D" w14:textId="77777777" w:rsidR="001042C2" w:rsidRDefault="001042C2" w:rsidP="001042C2">
      <w:pPr>
        <w:spacing w:after="0" w:line="240" w:lineRule="auto"/>
        <w:jc w:val="both"/>
        <w:rPr>
          <w:rFonts w:ascii="Arial" w:hAnsi="Arial" w:cs="Arial"/>
          <w:b/>
          <w:sz w:val="20"/>
          <w:szCs w:val="20"/>
        </w:rPr>
      </w:pPr>
    </w:p>
    <w:p w14:paraId="0D6C0783" w14:textId="77777777" w:rsidR="001042C2" w:rsidRPr="003F5B8F" w:rsidRDefault="001042C2" w:rsidP="001042C2">
      <w:pPr>
        <w:spacing w:after="0" w:line="240" w:lineRule="auto"/>
        <w:jc w:val="both"/>
        <w:rPr>
          <w:rFonts w:ascii="Arial" w:hAnsi="Arial" w:cs="Arial"/>
          <w:b/>
          <w:sz w:val="20"/>
          <w:szCs w:val="20"/>
        </w:rPr>
      </w:pPr>
      <w:r w:rsidRPr="003029F5">
        <w:rPr>
          <w:rFonts w:ascii="Arial" w:eastAsia="Times New Roman" w:hAnsi="Arial" w:cs="Arial"/>
          <w:sz w:val="20"/>
          <w:szCs w:val="20"/>
        </w:rPr>
        <w:t xml:space="preserve">R CORE TEAM, R: </w:t>
      </w:r>
      <w:r w:rsidRPr="003029F5">
        <w:rPr>
          <w:rFonts w:ascii="Arial" w:eastAsia="Times New Roman" w:hAnsi="Arial" w:cs="Arial"/>
          <w:b/>
          <w:sz w:val="20"/>
          <w:szCs w:val="20"/>
        </w:rPr>
        <w:t xml:space="preserve">A </w:t>
      </w:r>
      <w:proofErr w:type="spellStart"/>
      <w:r w:rsidRPr="003029F5">
        <w:rPr>
          <w:rFonts w:ascii="Arial" w:eastAsia="Times New Roman" w:hAnsi="Arial" w:cs="Arial"/>
          <w:b/>
          <w:sz w:val="20"/>
          <w:szCs w:val="20"/>
        </w:rPr>
        <w:t>language</w:t>
      </w:r>
      <w:proofErr w:type="spellEnd"/>
      <w:r w:rsidRPr="003029F5">
        <w:rPr>
          <w:rFonts w:ascii="Arial" w:eastAsia="Times New Roman" w:hAnsi="Arial" w:cs="Arial"/>
          <w:b/>
          <w:sz w:val="20"/>
          <w:szCs w:val="20"/>
        </w:rPr>
        <w:t xml:space="preserve"> </w:t>
      </w:r>
      <w:proofErr w:type="spellStart"/>
      <w:r w:rsidRPr="003029F5">
        <w:rPr>
          <w:rFonts w:ascii="Arial" w:eastAsia="Times New Roman" w:hAnsi="Arial" w:cs="Arial"/>
          <w:b/>
          <w:sz w:val="20"/>
          <w:szCs w:val="20"/>
        </w:rPr>
        <w:t>and</w:t>
      </w:r>
      <w:proofErr w:type="spellEnd"/>
      <w:r w:rsidRPr="003029F5">
        <w:rPr>
          <w:rFonts w:ascii="Arial" w:eastAsia="Times New Roman" w:hAnsi="Arial" w:cs="Arial"/>
          <w:b/>
          <w:sz w:val="20"/>
          <w:szCs w:val="20"/>
        </w:rPr>
        <w:t xml:space="preserve"> </w:t>
      </w:r>
      <w:proofErr w:type="spellStart"/>
      <w:r w:rsidRPr="003029F5">
        <w:rPr>
          <w:rFonts w:ascii="Arial" w:eastAsia="Times New Roman" w:hAnsi="Arial" w:cs="Arial"/>
          <w:b/>
          <w:sz w:val="20"/>
          <w:szCs w:val="20"/>
        </w:rPr>
        <w:t>environment</w:t>
      </w:r>
      <w:proofErr w:type="spellEnd"/>
      <w:r w:rsidRPr="003029F5">
        <w:rPr>
          <w:rFonts w:ascii="Arial" w:eastAsia="Times New Roman" w:hAnsi="Arial" w:cs="Arial"/>
          <w:b/>
          <w:sz w:val="20"/>
          <w:szCs w:val="20"/>
        </w:rPr>
        <w:t xml:space="preserve"> for </w:t>
      </w:r>
      <w:proofErr w:type="spellStart"/>
      <w:r w:rsidRPr="003029F5">
        <w:rPr>
          <w:rFonts w:ascii="Arial" w:eastAsia="Times New Roman" w:hAnsi="Arial" w:cs="Arial"/>
          <w:b/>
          <w:sz w:val="20"/>
          <w:szCs w:val="20"/>
        </w:rPr>
        <w:t>statistical</w:t>
      </w:r>
      <w:proofErr w:type="spellEnd"/>
      <w:r w:rsidRPr="003029F5">
        <w:rPr>
          <w:rFonts w:ascii="Arial" w:eastAsia="Times New Roman" w:hAnsi="Arial" w:cs="Arial"/>
          <w:b/>
          <w:sz w:val="20"/>
          <w:szCs w:val="20"/>
        </w:rPr>
        <w:t xml:space="preserve"> </w:t>
      </w:r>
      <w:proofErr w:type="spellStart"/>
      <w:r w:rsidRPr="003029F5">
        <w:rPr>
          <w:rFonts w:ascii="Arial" w:eastAsia="Times New Roman" w:hAnsi="Arial" w:cs="Arial"/>
          <w:b/>
          <w:sz w:val="20"/>
          <w:szCs w:val="20"/>
        </w:rPr>
        <w:t>computing</w:t>
      </w:r>
      <w:proofErr w:type="spellEnd"/>
      <w:r w:rsidRPr="003029F5">
        <w:rPr>
          <w:rFonts w:ascii="Arial" w:eastAsia="Times New Roman" w:hAnsi="Arial" w:cs="Arial"/>
          <w:sz w:val="20"/>
          <w:szCs w:val="20"/>
        </w:rPr>
        <w:t xml:space="preserve">. R Foundation for </w:t>
      </w:r>
      <w:proofErr w:type="spellStart"/>
      <w:r w:rsidRPr="003029F5">
        <w:rPr>
          <w:rFonts w:ascii="Arial" w:eastAsia="Times New Roman" w:hAnsi="Arial" w:cs="Arial"/>
          <w:sz w:val="20"/>
          <w:szCs w:val="20"/>
        </w:rPr>
        <w:t>Statistical</w:t>
      </w:r>
      <w:proofErr w:type="spellEnd"/>
      <w:r w:rsidRPr="003029F5">
        <w:rPr>
          <w:rFonts w:ascii="Arial" w:eastAsia="Times New Roman" w:hAnsi="Arial" w:cs="Arial"/>
          <w:sz w:val="20"/>
          <w:szCs w:val="20"/>
        </w:rPr>
        <w:t xml:space="preserve"> </w:t>
      </w:r>
      <w:proofErr w:type="spellStart"/>
      <w:r w:rsidRPr="003029F5">
        <w:rPr>
          <w:rFonts w:ascii="Arial" w:eastAsia="Times New Roman" w:hAnsi="Arial" w:cs="Arial"/>
          <w:sz w:val="20"/>
          <w:szCs w:val="20"/>
        </w:rPr>
        <w:t>Computing</w:t>
      </w:r>
      <w:proofErr w:type="spellEnd"/>
      <w:r w:rsidRPr="003029F5">
        <w:rPr>
          <w:rFonts w:ascii="Arial" w:eastAsia="Times New Roman" w:hAnsi="Arial" w:cs="Arial"/>
          <w:sz w:val="20"/>
          <w:szCs w:val="20"/>
        </w:rPr>
        <w:t xml:space="preserve">, </w:t>
      </w:r>
      <w:proofErr w:type="spellStart"/>
      <w:r w:rsidRPr="003029F5">
        <w:rPr>
          <w:rFonts w:ascii="Arial" w:eastAsia="Times New Roman" w:hAnsi="Arial" w:cs="Arial"/>
          <w:sz w:val="20"/>
          <w:szCs w:val="20"/>
        </w:rPr>
        <w:t>Vienna</w:t>
      </w:r>
      <w:proofErr w:type="spellEnd"/>
      <w:r w:rsidRPr="003029F5">
        <w:rPr>
          <w:rFonts w:ascii="Arial" w:eastAsia="Times New Roman" w:hAnsi="Arial" w:cs="Arial"/>
          <w:sz w:val="20"/>
          <w:szCs w:val="20"/>
        </w:rPr>
        <w:t xml:space="preserve">, </w:t>
      </w:r>
      <w:proofErr w:type="spellStart"/>
      <w:r w:rsidRPr="003029F5">
        <w:rPr>
          <w:rFonts w:ascii="Arial" w:eastAsia="Times New Roman" w:hAnsi="Arial" w:cs="Arial"/>
          <w:sz w:val="20"/>
          <w:szCs w:val="20"/>
        </w:rPr>
        <w:t>Austri</w:t>
      </w:r>
      <w:proofErr w:type="spellEnd"/>
      <w:r w:rsidRPr="00F859C9">
        <w:rPr>
          <w:rFonts w:ascii="Arial" w:eastAsia="Times New Roman" w:hAnsi="Arial" w:cs="Arial"/>
          <w:sz w:val="20"/>
          <w:szCs w:val="20"/>
          <w:lang w:val="en-US"/>
        </w:rPr>
        <w:t>a. 2016</w:t>
      </w:r>
      <w:r>
        <w:rPr>
          <w:rFonts w:ascii="Arial" w:eastAsia="Times New Roman" w:hAnsi="Arial" w:cs="Arial"/>
          <w:sz w:val="20"/>
          <w:szCs w:val="20"/>
          <w:lang w:val="en-US"/>
        </w:rPr>
        <w:t>.</w:t>
      </w:r>
    </w:p>
    <w:p w14:paraId="4C3DE51B" w14:textId="77777777" w:rsidR="00D405E2" w:rsidRDefault="00D405E2"/>
    <w:sectPr w:rsidR="00D405E2" w:rsidSect="00915A8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4D79A" w14:textId="77777777" w:rsidR="00F9110C" w:rsidRDefault="00F9110C" w:rsidP="001042C2">
      <w:pPr>
        <w:spacing w:after="0" w:line="240" w:lineRule="auto"/>
      </w:pPr>
      <w:r>
        <w:separator/>
      </w:r>
    </w:p>
  </w:endnote>
  <w:endnote w:type="continuationSeparator" w:id="0">
    <w:p w14:paraId="0534D1A9" w14:textId="77777777" w:rsidR="00F9110C" w:rsidRDefault="00F9110C" w:rsidP="0010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27BF" w14:textId="77777777" w:rsidR="00915A85" w:rsidRDefault="00915A85">
    <w:pPr>
      <w:pStyle w:val="Rodap"/>
      <w:rPr>
        <w:rFonts w:ascii="Arial" w:hAnsi="Arial" w:cs="Arial"/>
        <w:sz w:val="16"/>
        <w:szCs w:val="16"/>
        <w:vertAlign w:val="superscript"/>
      </w:rPr>
    </w:pPr>
  </w:p>
  <w:p w14:paraId="710DBF0D" w14:textId="22D82D7B" w:rsidR="001042C2" w:rsidRDefault="001042C2">
    <w:pPr>
      <w:pStyle w:val="Rodap"/>
    </w:pPr>
    <w:r w:rsidRPr="00DF62F1">
      <w:rPr>
        <w:rFonts w:ascii="Arial" w:hAnsi="Arial" w:cs="Arial"/>
        <w:sz w:val="16"/>
        <w:szCs w:val="16"/>
        <w:vertAlign w:val="superscript"/>
      </w:rPr>
      <w:t xml:space="preserve">1 </w:t>
    </w:r>
    <w:r w:rsidRPr="00DF62F1">
      <w:rPr>
        <w:rFonts w:ascii="Arial" w:hAnsi="Arial" w:cs="Arial"/>
        <w:sz w:val="16"/>
        <w:szCs w:val="16"/>
      </w:rPr>
      <w:t>Professor</w:t>
    </w:r>
    <w:r>
      <w:rPr>
        <w:rFonts w:ascii="Arial" w:hAnsi="Arial" w:cs="Arial"/>
        <w:sz w:val="16"/>
        <w:szCs w:val="16"/>
      </w:rPr>
      <w:t>a</w:t>
    </w:r>
    <w:r w:rsidRPr="00DF62F1">
      <w:rPr>
        <w:rFonts w:ascii="Arial" w:hAnsi="Arial" w:cs="Arial"/>
        <w:sz w:val="16"/>
        <w:szCs w:val="16"/>
      </w:rPr>
      <w:t>, Fitotecnia</w:t>
    </w:r>
    <w:r>
      <w:rPr>
        <w:rFonts w:ascii="Arial" w:hAnsi="Arial" w:cs="Arial"/>
        <w:sz w:val="16"/>
        <w:szCs w:val="16"/>
      </w:rPr>
      <w:t>/Melhoramento de Plantas</w:t>
    </w:r>
    <w:r w:rsidRPr="00DF62F1">
      <w:rPr>
        <w:rFonts w:ascii="Arial" w:hAnsi="Arial" w:cs="Arial"/>
        <w:sz w:val="16"/>
        <w:szCs w:val="16"/>
      </w:rPr>
      <w:t xml:space="preserve">; Instituto Federal de Educação, Ciência e Tecnologia do Rio Grande do Sul – </w:t>
    </w:r>
    <w:r>
      <w:rPr>
        <w:rFonts w:ascii="Arial" w:hAnsi="Arial" w:cs="Arial"/>
        <w:sz w:val="16"/>
        <w:szCs w:val="16"/>
      </w:rPr>
      <w:t xml:space="preserve">IFRS - </w:t>
    </w:r>
    <w:r w:rsidRPr="00DF62F1">
      <w:rPr>
        <w:rFonts w:ascii="Arial" w:hAnsi="Arial" w:cs="Arial"/>
        <w:sz w:val="16"/>
        <w:szCs w:val="16"/>
      </w:rPr>
      <w:t xml:space="preserve">Campus Sertão; Sertão, RS; </w:t>
    </w:r>
    <w:hyperlink r:id="rId1" w:history="1">
      <w:r w:rsidRPr="00DF62F1">
        <w:rPr>
          <w:rStyle w:val="Hyperlink"/>
          <w:rFonts w:ascii="Arial" w:hAnsi="Arial" w:cs="Arial"/>
          <w:sz w:val="16"/>
          <w:szCs w:val="16"/>
        </w:rPr>
        <w:t>noryam.bispo@sertao.ifrs.edu.br</w:t>
      </w:r>
    </w:hyperlink>
    <w:r w:rsidRPr="00DF62F1">
      <w:rPr>
        <w:rFonts w:ascii="Arial" w:hAnsi="Arial" w:cs="Arial"/>
        <w:sz w:val="16"/>
        <w:szCs w:val="16"/>
      </w:rPr>
      <w:t xml:space="preserve">; </w:t>
    </w:r>
    <w:r>
      <w:rPr>
        <w:rFonts w:ascii="Arial" w:hAnsi="Arial" w:cs="Arial"/>
        <w:sz w:val="16"/>
        <w:szCs w:val="16"/>
        <w:vertAlign w:val="superscript"/>
      </w:rPr>
      <w:t xml:space="preserve"> </w:t>
    </w:r>
    <w:r w:rsidRPr="00DF62F1">
      <w:rPr>
        <w:rFonts w:ascii="Arial" w:hAnsi="Arial" w:cs="Arial"/>
        <w:sz w:val="16"/>
        <w:szCs w:val="16"/>
        <w:vertAlign w:val="superscript"/>
      </w:rPr>
      <w:t xml:space="preserve">2 </w:t>
    </w:r>
    <w:r w:rsidRPr="00DF62F1">
      <w:rPr>
        <w:rFonts w:ascii="Arial" w:hAnsi="Arial" w:cs="Arial"/>
        <w:sz w:val="16"/>
        <w:szCs w:val="16"/>
      </w:rPr>
      <w:t xml:space="preserve">Acadêmicos do curso de Agronomia; </w:t>
    </w:r>
    <w:r>
      <w:rPr>
        <w:rFonts w:ascii="Arial" w:hAnsi="Arial" w:cs="Arial"/>
        <w:sz w:val="16"/>
        <w:szCs w:val="16"/>
      </w:rPr>
      <w:t xml:space="preserve">IFRS </w:t>
    </w:r>
    <w:r w:rsidRPr="00DF62F1">
      <w:rPr>
        <w:rFonts w:ascii="Arial" w:hAnsi="Arial" w:cs="Arial"/>
        <w:sz w:val="16"/>
        <w:szCs w:val="16"/>
      </w:rPr>
      <w:t xml:space="preserve">– Campus Sertão. </w:t>
    </w:r>
    <w:r>
      <w:rPr>
        <w:rFonts w:ascii="Arial" w:hAnsi="Arial" w:cs="Arial"/>
        <w:sz w:val="16"/>
        <w:szCs w:val="16"/>
        <w:vertAlign w:val="superscript"/>
      </w:rPr>
      <w:t>3</w:t>
    </w:r>
    <w:r w:rsidRPr="00DF62F1">
      <w:rPr>
        <w:rFonts w:ascii="Arial" w:hAnsi="Arial" w:cs="Arial"/>
        <w:sz w:val="16"/>
        <w:szCs w:val="16"/>
        <w:vertAlign w:val="superscript"/>
      </w:rPr>
      <w:t xml:space="preserve"> </w:t>
    </w:r>
    <w:r w:rsidRPr="00DF62F1">
      <w:rPr>
        <w:rFonts w:ascii="Arial" w:hAnsi="Arial" w:cs="Arial"/>
        <w:sz w:val="16"/>
        <w:szCs w:val="16"/>
      </w:rPr>
      <w:t xml:space="preserve">Professor; </w:t>
    </w:r>
    <w:r>
      <w:rPr>
        <w:rFonts w:ascii="Arial" w:hAnsi="Arial" w:cs="Arial"/>
        <w:sz w:val="16"/>
        <w:szCs w:val="16"/>
      </w:rPr>
      <w:t>IFRS</w:t>
    </w:r>
    <w:r w:rsidRPr="00DF62F1">
      <w:rPr>
        <w:rFonts w:ascii="Arial" w:hAnsi="Arial" w:cs="Arial"/>
        <w:sz w:val="16"/>
        <w:szCs w:val="16"/>
      </w:rPr>
      <w:t xml:space="preserve"> – Campus </w:t>
    </w:r>
    <w:r>
      <w:rPr>
        <w:rFonts w:ascii="Arial" w:hAnsi="Arial" w:cs="Arial"/>
        <w:sz w:val="16"/>
        <w:szCs w:val="16"/>
      </w:rPr>
      <w:t>Sertão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7749A" w14:textId="77777777" w:rsidR="00F9110C" w:rsidRDefault="00F9110C" w:rsidP="001042C2">
      <w:pPr>
        <w:spacing w:after="0" w:line="240" w:lineRule="auto"/>
      </w:pPr>
      <w:r>
        <w:separator/>
      </w:r>
    </w:p>
  </w:footnote>
  <w:footnote w:type="continuationSeparator" w:id="0">
    <w:p w14:paraId="7495DF71" w14:textId="77777777" w:rsidR="00F9110C" w:rsidRDefault="00F9110C" w:rsidP="00104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34D5" w14:textId="5BED46C9" w:rsidR="001042C2" w:rsidRDefault="001042C2">
    <w:pPr>
      <w:pStyle w:val="Cabealho"/>
    </w:pPr>
    <w:r>
      <w:rPr>
        <w:noProof/>
      </w:rPr>
      <w:drawing>
        <wp:anchor distT="0" distB="0" distL="114300" distR="114300" simplePos="0" relativeHeight="251658240" behindDoc="1" locked="0" layoutInCell="1" allowOverlap="1" wp14:anchorId="68DF1215" wp14:editId="6B5AD8B0">
          <wp:simplePos x="0" y="0"/>
          <wp:positionH relativeFrom="page">
            <wp:posOffset>-248460</wp:posOffset>
          </wp:positionH>
          <wp:positionV relativeFrom="paragraph">
            <wp:posOffset>-452120</wp:posOffset>
          </wp:positionV>
          <wp:extent cx="7810500" cy="212137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2121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40FF7D" w14:textId="77777777" w:rsidR="001042C2" w:rsidRDefault="001042C2">
    <w:pPr>
      <w:pStyle w:val="Cabealho"/>
    </w:pPr>
  </w:p>
  <w:p w14:paraId="22D6F084" w14:textId="38C1624A" w:rsidR="001042C2" w:rsidRDefault="001042C2">
    <w:pPr>
      <w:pStyle w:val="Cabealho"/>
    </w:pPr>
  </w:p>
  <w:p w14:paraId="6DE47F7B" w14:textId="751EAD40" w:rsidR="001042C2" w:rsidRDefault="001042C2">
    <w:pPr>
      <w:pStyle w:val="Cabealho"/>
    </w:pPr>
  </w:p>
  <w:p w14:paraId="34E97433" w14:textId="7B1B9D6B" w:rsidR="001042C2" w:rsidRDefault="001042C2">
    <w:pPr>
      <w:pStyle w:val="Cabealho"/>
    </w:pPr>
  </w:p>
  <w:p w14:paraId="6D730A5A" w14:textId="716121E4" w:rsidR="001042C2" w:rsidRDefault="001042C2">
    <w:pPr>
      <w:pStyle w:val="Cabealho"/>
    </w:pPr>
  </w:p>
  <w:p w14:paraId="365E2A21" w14:textId="77777777" w:rsidR="001042C2" w:rsidRDefault="001042C2">
    <w:pPr>
      <w:pStyle w:val="Cabealho"/>
    </w:pPr>
  </w:p>
  <w:p w14:paraId="4735DFC8" w14:textId="23645A6A" w:rsidR="001042C2" w:rsidRDefault="001042C2">
    <w:pPr>
      <w:pStyle w:val="Cabealho"/>
    </w:pPr>
  </w:p>
  <w:p w14:paraId="1C19CA2A" w14:textId="77777777" w:rsidR="001042C2" w:rsidRDefault="001042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C2"/>
    <w:rsid w:val="001042C2"/>
    <w:rsid w:val="004F2B7F"/>
    <w:rsid w:val="00915A85"/>
    <w:rsid w:val="00D405E2"/>
    <w:rsid w:val="00F911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C5B4"/>
  <w15:chartTrackingRefBased/>
  <w15:docId w15:val="{6F460098-714E-4675-AAEC-165EF8F9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42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42C2"/>
  </w:style>
  <w:style w:type="paragraph" w:styleId="Rodap">
    <w:name w:val="footer"/>
    <w:basedOn w:val="Normal"/>
    <w:link w:val="RodapChar"/>
    <w:uiPriority w:val="99"/>
    <w:unhideWhenUsed/>
    <w:rsid w:val="001042C2"/>
    <w:pPr>
      <w:tabs>
        <w:tab w:val="center" w:pos="4252"/>
        <w:tab w:val="right" w:pos="8504"/>
      </w:tabs>
      <w:spacing w:after="0" w:line="240" w:lineRule="auto"/>
    </w:pPr>
  </w:style>
  <w:style w:type="character" w:customStyle="1" w:styleId="RodapChar">
    <w:name w:val="Rodapé Char"/>
    <w:basedOn w:val="Fontepargpadro"/>
    <w:link w:val="Rodap"/>
    <w:uiPriority w:val="99"/>
    <w:rsid w:val="001042C2"/>
  </w:style>
  <w:style w:type="character" w:styleId="Hyperlink">
    <w:name w:val="Hyperlink"/>
    <w:uiPriority w:val="99"/>
    <w:unhideWhenUsed/>
    <w:rsid w:val="001042C2"/>
    <w:rPr>
      <w:color w:val="0000FF"/>
      <w:u w:val="single"/>
    </w:rPr>
  </w:style>
  <w:style w:type="paragraph" w:customStyle="1" w:styleId="Text">
    <w:name w:val="Text"/>
    <w:basedOn w:val="Normal"/>
    <w:rsid w:val="001042C2"/>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Abstract">
    <w:name w:val="Abstract"/>
    <w:basedOn w:val="Normal"/>
    <w:next w:val="Normal"/>
    <w:rsid w:val="001042C2"/>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paragraph" w:customStyle="1" w:styleId="TextosemFormatao1">
    <w:name w:val="Texto sem Formatação1"/>
    <w:basedOn w:val="Normal"/>
    <w:rsid w:val="001042C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Corpodetexto">
    <w:name w:val="Body Text"/>
    <w:basedOn w:val="Normal"/>
    <w:link w:val="CorpodetextoChar"/>
    <w:rsid w:val="001042C2"/>
    <w:pPr>
      <w:suppressAutoHyphens/>
      <w:spacing w:after="120" w:line="276" w:lineRule="auto"/>
    </w:pPr>
    <w:rPr>
      <w:rFonts w:ascii="Calibri" w:eastAsia="Calibri" w:hAnsi="Calibri" w:cs="Times New Roman"/>
      <w:lang w:eastAsia="zh-CN"/>
    </w:rPr>
  </w:style>
  <w:style w:type="character" w:customStyle="1" w:styleId="CorpodetextoChar">
    <w:name w:val="Corpo de texto Char"/>
    <w:basedOn w:val="Fontepargpadro"/>
    <w:link w:val="Corpodetexto"/>
    <w:rsid w:val="001042C2"/>
    <w:rPr>
      <w:rFonts w:ascii="Calibri" w:eastAsia="Calibri" w:hAnsi="Calibri" w:cs="Times New Roman"/>
      <w:lang w:eastAsia="zh-CN"/>
    </w:rPr>
  </w:style>
  <w:style w:type="paragraph" w:customStyle="1" w:styleId="References">
    <w:name w:val="References"/>
    <w:basedOn w:val="Normal"/>
    <w:rsid w:val="001042C2"/>
    <w:pPr>
      <w:numPr>
        <w:numId w:val="1"/>
      </w:numPr>
      <w:autoSpaceDE w:val="0"/>
      <w:autoSpaceDN w:val="0"/>
      <w:spacing w:after="0" w:line="240" w:lineRule="auto"/>
      <w:jc w:val="both"/>
    </w:pPr>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noryam.bispo@sertao.ifrs.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7420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Kappel de Araujo</dc:creator>
  <cp:keywords/>
  <dc:description/>
  <cp:lastModifiedBy>User</cp:lastModifiedBy>
  <cp:revision>2</cp:revision>
  <dcterms:created xsi:type="dcterms:W3CDTF">2025-08-04T11:24:00Z</dcterms:created>
  <dcterms:modified xsi:type="dcterms:W3CDTF">2025-08-04T11:24:00Z</dcterms:modified>
</cp:coreProperties>
</file>